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34" w:type="dxa"/>
        <w:tblLayout w:type="fixed"/>
        <w:tblLook w:val="0000" w:firstRow="0" w:lastRow="0" w:firstColumn="0" w:lastColumn="0" w:noHBand="0" w:noVBand="0"/>
      </w:tblPr>
      <w:tblGrid>
        <w:gridCol w:w="3544"/>
        <w:gridCol w:w="5670"/>
      </w:tblGrid>
      <w:tr w:rsidR="00FC1AEC" w:rsidRPr="00C17063" w14:paraId="0DD716CC" w14:textId="77777777" w:rsidTr="00BB4E8E">
        <w:trPr>
          <w:trHeight w:val="356"/>
        </w:trPr>
        <w:tc>
          <w:tcPr>
            <w:tcW w:w="3544" w:type="dxa"/>
          </w:tcPr>
          <w:p w14:paraId="2E3E9106" w14:textId="77777777" w:rsidR="00FC1AEC" w:rsidRPr="00C17063" w:rsidRDefault="00FC1AEC" w:rsidP="00E15199">
            <w:pPr>
              <w:widowControl/>
              <w:tabs>
                <w:tab w:val="left" w:pos="720"/>
              </w:tabs>
              <w:ind w:right="-14" w:hanging="108"/>
              <w:jc w:val="center"/>
              <w:rPr>
                <w:rFonts w:ascii="Times New Roman" w:eastAsia="Times New Roman" w:hAnsi="Times New Roman" w:cs="Times New Roman"/>
                <w:b/>
                <w:bCs/>
                <w:color w:val="auto"/>
                <w:spacing w:val="-4"/>
                <w:sz w:val="26"/>
                <w:szCs w:val="26"/>
                <w:lang w:val="en-US" w:eastAsia="en-US"/>
              </w:rPr>
            </w:pPr>
            <w:r>
              <w:rPr>
                <w:rFonts w:ascii="Times New Roman" w:eastAsia="Times New Roman" w:hAnsi="Times New Roman" w:cs="Times New Roman"/>
                <w:b/>
                <w:bCs/>
                <w:color w:val="auto"/>
                <w:spacing w:val="-4"/>
                <w:sz w:val="26"/>
                <w:szCs w:val="26"/>
                <w:lang w:val="en-US" w:eastAsia="en-US"/>
              </w:rPr>
              <w:t>BỘ KẾ HOẠCH VÀ ĐẦU TƯ</w:t>
            </w:r>
          </w:p>
          <w:p w14:paraId="314E4FF3" w14:textId="457C36FB" w:rsidR="00FC1AEC" w:rsidRDefault="004D3575" w:rsidP="00E15199">
            <w:pPr>
              <w:widowControl/>
              <w:tabs>
                <w:tab w:val="left" w:pos="720"/>
              </w:tabs>
              <w:jc w:val="center"/>
              <w:rPr>
                <w:rFonts w:ascii="Times New Roman" w:eastAsia="Times New Roman" w:hAnsi="Times New Roman" w:cs="Times New Roman"/>
                <w:color w:val="auto"/>
                <w:sz w:val="26"/>
                <w:szCs w:val="26"/>
                <w:lang w:eastAsia="en-US"/>
              </w:rPr>
            </w:pPr>
            <w:r w:rsidRPr="00C17063">
              <w:rPr>
                <w:rFonts w:ascii="Times New Roman" w:eastAsia="Times New Roman" w:hAnsi="Times New Roman" w:cs="Times New Roman"/>
                <w:strike/>
                <w:noProof/>
                <w:color w:val="auto"/>
                <w:sz w:val="28"/>
                <w:szCs w:val="28"/>
                <w:vertAlign w:val="superscript"/>
                <w:lang w:val="en-US" w:eastAsia="en-US"/>
              </w:rPr>
              <mc:AlternateContent>
                <mc:Choice Requires="wps">
                  <w:drawing>
                    <wp:anchor distT="4294967295" distB="4294967295" distL="114300" distR="114300" simplePos="0" relativeHeight="251656704" behindDoc="0" locked="0" layoutInCell="1" allowOverlap="1" wp14:anchorId="28536CBD" wp14:editId="7F96565D">
                      <wp:simplePos x="0" y="0"/>
                      <wp:positionH relativeFrom="column">
                        <wp:posOffset>526415</wp:posOffset>
                      </wp:positionH>
                      <wp:positionV relativeFrom="paragraph">
                        <wp:posOffset>52069</wp:posOffset>
                      </wp:positionV>
                      <wp:extent cx="895985" cy="0"/>
                      <wp:effectExtent l="0" t="0" r="0" b="0"/>
                      <wp:wrapNone/>
                      <wp:docPr id="18764388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9F1E9"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5pt,4.1pt" to="11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"/>
                  </w:pict>
                </mc:Fallback>
              </mc:AlternateContent>
            </w:r>
          </w:p>
          <w:p w14:paraId="245DDCAB" w14:textId="77777777" w:rsidR="00FC1AEC" w:rsidRDefault="00FC1AEC" w:rsidP="00E15199">
            <w:pPr>
              <w:widowControl/>
              <w:tabs>
                <w:tab w:val="left" w:pos="720"/>
              </w:tabs>
              <w:jc w:val="center"/>
              <w:rPr>
                <w:rFonts w:ascii="Times New Roman" w:eastAsia="Times New Roman" w:hAnsi="Times New Roman" w:cs="Times New Roman"/>
                <w:color w:val="auto"/>
                <w:sz w:val="26"/>
                <w:szCs w:val="26"/>
                <w:lang w:eastAsia="en-US"/>
              </w:rPr>
            </w:pPr>
          </w:p>
          <w:p w14:paraId="3FE75939" w14:textId="77777777" w:rsidR="00FC1AEC" w:rsidRPr="00C17063" w:rsidRDefault="00FC1AEC" w:rsidP="00E15199">
            <w:pPr>
              <w:widowControl/>
              <w:tabs>
                <w:tab w:val="left" w:pos="720"/>
              </w:tabs>
              <w:jc w:val="center"/>
              <w:rPr>
                <w:rFonts w:ascii="Times New Roman" w:eastAsia="Times New Roman" w:hAnsi="Times New Roman" w:cs="Times New Roman"/>
                <w:color w:val="auto"/>
                <w:sz w:val="26"/>
                <w:szCs w:val="26"/>
                <w:lang w:val="en-US" w:eastAsia="en-US"/>
              </w:rPr>
            </w:pPr>
            <w:r w:rsidRPr="00C17063">
              <w:rPr>
                <w:rFonts w:ascii="Times New Roman" w:eastAsia="Times New Roman" w:hAnsi="Times New Roman" w:cs="Times New Roman"/>
                <w:color w:val="auto"/>
                <w:sz w:val="26"/>
                <w:szCs w:val="26"/>
                <w:lang w:eastAsia="en-US"/>
              </w:rPr>
              <w:t>Số</w:t>
            </w:r>
            <w:r w:rsidR="001574E6" w:rsidRPr="00C17063">
              <w:rPr>
                <w:rFonts w:ascii="Times New Roman" w:eastAsia="Times New Roman" w:hAnsi="Times New Roman" w:cs="Times New Roman"/>
                <w:color w:val="auto"/>
                <w:sz w:val="26"/>
                <w:szCs w:val="26"/>
                <w:lang w:eastAsia="en-US"/>
              </w:rPr>
              <w:t>:</w:t>
            </w:r>
            <w:r w:rsidR="00E64599">
              <w:rPr>
                <w:rFonts w:ascii="Times New Roman" w:eastAsia="Times New Roman" w:hAnsi="Times New Roman" w:cs="Times New Roman"/>
                <w:color w:val="auto"/>
                <w:sz w:val="26"/>
                <w:szCs w:val="26"/>
                <w:lang w:val="en-US" w:eastAsia="en-US"/>
              </w:rPr>
              <w:t>10764</w:t>
            </w:r>
            <w:r w:rsidRPr="00C17063">
              <w:rPr>
                <w:rFonts w:ascii="Times New Roman" w:eastAsia="Times New Roman" w:hAnsi="Times New Roman" w:cs="Times New Roman"/>
                <w:color w:val="auto"/>
                <w:sz w:val="26"/>
                <w:szCs w:val="26"/>
                <w:lang w:eastAsia="en-US"/>
              </w:rPr>
              <w:t>/</w:t>
            </w:r>
            <w:r w:rsidRPr="00C17063">
              <w:rPr>
                <w:rFonts w:ascii="Times New Roman" w:eastAsia="Times New Roman" w:hAnsi="Times New Roman" w:cs="Times New Roman"/>
                <w:color w:val="auto"/>
                <w:sz w:val="26"/>
                <w:szCs w:val="26"/>
                <w:lang w:val="en-US" w:eastAsia="en-US"/>
              </w:rPr>
              <w:t>TTr-</w:t>
            </w:r>
            <w:r>
              <w:rPr>
                <w:rFonts w:ascii="Times New Roman" w:eastAsia="Times New Roman" w:hAnsi="Times New Roman" w:cs="Times New Roman"/>
                <w:color w:val="auto"/>
                <w:sz w:val="26"/>
                <w:szCs w:val="26"/>
                <w:lang w:val="en-US" w:eastAsia="en-US"/>
              </w:rPr>
              <w:t>BKHĐT</w:t>
            </w:r>
          </w:p>
          <w:p w14:paraId="2956B607" w14:textId="77777777" w:rsidR="00FC1AEC" w:rsidRPr="00C17063" w:rsidRDefault="00FC1AEC" w:rsidP="00E15199">
            <w:pPr>
              <w:widowControl/>
              <w:tabs>
                <w:tab w:val="left" w:pos="720"/>
              </w:tabs>
              <w:jc w:val="center"/>
              <w:rPr>
                <w:rFonts w:ascii="Times New Roman" w:eastAsia="Times New Roman" w:hAnsi="Times New Roman" w:cs="Times New Roman"/>
                <w:color w:val="auto"/>
                <w:lang w:eastAsia="en-US"/>
              </w:rPr>
            </w:pPr>
          </w:p>
        </w:tc>
        <w:tc>
          <w:tcPr>
            <w:tcW w:w="5670" w:type="dxa"/>
          </w:tcPr>
          <w:p w14:paraId="7E91E79B" w14:textId="77777777" w:rsidR="00FC1AEC" w:rsidRPr="00C17063" w:rsidRDefault="00FC1AEC" w:rsidP="00E15199">
            <w:pPr>
              <w:widowControl/>
              <w:tabs>
                <w:tab w:val="left" w:pos="720"/>
              </w:tabs>
              <w:jc w:val="center"/>
              <w:rPr>
                <w:rFonts w:ascii="Times New Roman" w:eastAsia="Times New Roman" w:hAnsi="Times New Roman" w:cs="Times New Roman"/>
                <w:b/>
                <w:bCs/>
                <w:color w:val="auto"/>
                <w:sz w:val="26"/>
                <w:szCs w:val="26"/>
                <w:lang w:eastAsia="en-US"/>
              </w:rPr>
            </w:pPr>
            <w:r w:rsidRPr="00C17063">
              <w:rPr>
                <w:rFonts w:ascii="Times New Roman" w:eastAsia="Times New Roman" w:hAnsi="Times New Roman" w:cs="Times New Roman"/>
                <w:b/>
                <w:bCs/>
                <w:color w:val="auto"/>
                <w:sz w:val="26"/>
                <w:szCs w:val="26"/>
                <w:lang w:eastAsia="en-US"/>
              </w:rPr>
              <w:t>CỘNG HOÀ XÃ HỘI CHỦ NGHĨA VIỆT NAM</w:t>
            </w:r>
          </w:p>
          <w:p w14:paraId="3E6F26EF" w14:textId="77777777" w:rsidR="00FC1AEC" w:rsidRPr="00C17063" w:rsidRDefault="00FC1AEC" w:rsidP="00E15199">
            <w:pPr>
              <w:widowControl/>
              <w:tabs>
                <w:tab w:val="left" w:pos="720"/>
              </w:tabs>
              <w:jc w:val="center"/>
              <w:rPr>
                <w:rFonts w:ascii="Times New Roman" w:eastAsia="Times New Roman" w:hAnsi="Times New Roman" w:cs="Times New Roman"/>
                <w:b/>
                <w:bCs/>
                <w:color w:val="auto"/>
                <w:sz w:val="28"/>
                <w:szCs w:val="28"/>
                <w:lang w:val="en-US" w:eastAsia="en-US"/>
              </w:rPr>
            </w:pPr>
            <w:r w:rsidRPr="00C17063">
              <w:rPr>
                <w:rFonts w:ascii="Times New Roman" w:eastAsia="Times New Roman" w:hAnsi="Times New Roman" w:cs="Times New Roman"/>
                <w:b/>
                <w:bCs/>
                <w:color w:val="auto"/>
                <w:sz w:val="28"/>
                <w:szCs w:val="28"/>
                <w:lang w:val="en-US" w:eastAsia="en-US"/>
              </w:rPr>
              <w:t>Độc lập - Tự do - Hạnh phúc</w:t>
            </w:r>
          </w:p>
          <w:p w14:paraId="493581F4" w14:textId="3AAB8AF0" w:rsidR="00FC1AEC" w:rsidRPr="00C17063" w:rsidRDefault="004D3575" w:rsidP="00E15199">
            <w:pPr>
              <w:widowControl/>
              <w:tabs>
                <w:tab w:val="left" w:pos="720"/>
              </w:tabs>
              <w:jc w:val="center"/>
              <w:rPr>
                <w:rFonts w:ascii="Times New Roman" w:eastAsia="Times New Roman" w:hAnsi="Times New Roman" w:cs="Times New Roman"/>
                <w:iCs/>
                <w:color w:val="auto"/>
                <w:sz w:val="26"/>
                <w:szCs w:val="26"/>
                <w:lang w:val="en-US" w:eastAsia="en-US"/>
              </w:rPr>
            </w:pPr>
            <w:r w:rsidRPr="00C17063">
              <w:rPr>
                <w:rFonts w:ascii="Times New Roman" w:eastAsia="Times New Roman" w:hAnsi="Times New Roman" w:cs="Times New Roman"/>
                <w:b/>
                <w:bCs/>
                <w:noProof/>
                <w:color w:val="auto"/>
                <w:sz w:val="26"/>
                <w:szCs w:val="26"/>
                <w:lang w:val="en-US" w:eastAsia="en-US"/>
              </w:rPr>
              <mc:AlternateContent>
                <mc:Choice Requires="wps">
                  <w:drawing>
                    <wp:anchor distT="4294967295" distB="4294967295" distL="114300" distR="114300" simplePos="0" relativeHeight="251657728" behindDoc="0" locked="0" layoutInCell="1" allowOverlap="1" wp14:anchorId="237F5971" wp14:editId="1B983EBD">
                      <wp:simplePos x="0" y="0"/>
                      <wp:positionH relativeFrom="column">
                        <wp:posOffset>704215</wp:posOffset>
                      </wp:positionH>
                      <wp:positionV relativeFrom="paragraph">
                        <wp:posOffset>35559</wp:posOffset>
                      </wp:positionV>
                      <wp:extent cx="21285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4931"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5pt,2.8pt" to="22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"/>
                  </w:pict>
                </mc:Fallback>
              </mc:AlternateContent>
            </w:r>
          </w:p>
          <w:p w14:paraId="24C75365" w14:textId="77777777" w:rsidR="00FC1AEC" w:rsidRPr="0059278A" w:rsidRDefault="00FC1AEC" w:rsidP="00E15199">
            <w:pPr>
              <w:widowControl/>
              <w:tabs>
                <w:tab w:val="left" w:pos="720"/>
              </w:tabs>
              <w:jc w:val="center"/>
              <w:rPr>
                <w:rFonts w:ascii="Times New Roman" w:eastAsia="Times New Roman" w:hAnsi="Times New Roman" w:cs="Times New Roman"/>
                <w:i/>
                <w:iCs/>
                <w:color w:val="auto"/>
                <w:sz w:val="28"/>
                <w:szCs w:val="28"/>
                <w:lang w:eastAsia="en-US"/>
              </w:rPr>
            </w:pPr>
            <w:r w:rsidRPr="00C17063">
              <w:rPr>
                <w:rFonts w:ascii="Times New Roman" w:eastAsia="Times New Roman" w:hAnsi="Times New Roman" w:cs="Times New Roman"/>
                <w:i/>
                <w:iCs/>
                <w:color w:val="auto"/>
                <w:sz w:val="28"/>
                <w:szCs w:val="28"/>
                <w:lang w:val="en-US" w:eastAsia="en-US"/>
              </w:rPr>
              <w:t>Hà Nội, ngày</w:t>
            </w:r>
            <w:r w:rsidR="00E64599">
              <w:rPr>
                <w:rFonts w:ascii="Times New Roman" w:eastAsia="Times New Roman" w:hAnsi="Times New Roman" w:cs="Times New Roman"/>
                <w:i/>
                <w:iCs/>
                <w:color w:val="auto"/>
                <w:sz w:val="28"/>
                <w:szCs w:val="28"/>
                <w:lang w:val="en-US" w:eastAsia="en-US"/>
              </w:rPr>
              <w:t>26</w:t>
            </w:r>
            <w:r w:rsidRPr="00C17063">
              <w:rPr>
                <w:rFonts w:ascii="Times New Roman" w:eastAsia="Times New Roman" w:hAnsi="Times New Roman" w:cs="Times New Roman"/>
                <w:i/>
                <w:iCs/>
                <w:color w:val="auto"/>
                <w:sz w:val="28"/>
                <w:szCs w:val="28"/>
                <w:lang w:val="en-US" w:eastAsia="en-US"/>
              </w:rPr>
              <w:t xml:space="preserve"> </w:t>
            </w:r>
            <w:r w:rsidR="001574E6" w:rsidRPr="00C17063">
              <w:rPr>
                <w:rFonts w:ascii="Times New Roman" w:eastAsia="Times New Roman" w:hAnsi="Times New Roman" w:cs="Times New Roman"/>
                <w:i/>
                <w:iCs/>
                <w:color w:val="auto"/>
                <w:sz w:val="28"/>
                <w:szCs w:val="28"/>
                <w:lang w:val="en-US" w:eastAsia="en-US"/>
              </w:rPr>
              <w:t>tháng</w:t>
            </w:r>
            <w:r w:rsidR="00E64599">
              <w:rPr>
                <w:rFonts w:ascii="Times New Roman" w:eastAsia="Times New Roman" w:hAnsi="Times New Roman" w:cs="Times New Roman"/>
                <w:i/>
                <w:iCs/>
                <w:color w:val="auto"/>
                <w:sz w:val="28"/>
                <w:szCs w:val="28"/>
                <w:lang w:val="en-US" w:eastAsia="en-US"/>
              </w:rPr>
              <w:t xml:space="preserve"> 12</w:t>
            </w:r>
            <w:r w:rsidR="001574E6" w:rsidRPr="00C17063">
              <w:rPr>
                <w:rFonts w:ascii="Times New Roman" w:eastAsia="Times New Roman" w:hAnsi="Times New Roman" w:cs="Times New Roman"/>
                <w:i/>
                <w:iCs/>
                <w:color w:val="auto"/>
                <w:sz w:val="28"/>
                <w:szCs w:val="28"/>
                <w:lang w:val="en-US" w:eastAsia="en-US"/>
              </w:rPr>
              <w:t xml:space="preserve"> </w:t>
            </w:r>
            <w:r w:rsidRPr="00C17063">
              <w:rPr>
                <w:rFonts w:ascii="Times New Roman" w:eastAsia="Times New Roman" w:hAnsi="Times New Roman" w:cs="Times New Roman"/>
                <w:i/>
                <w:iCs/>
                <w:color w:val="auto"/>
                <w:sz w:val="28"/>
                <w:szCs w:val="28"/>
                <w:lang w:val="en-US" w:eastAsia="en-US"/>
              </w:rPr>
              <w:t>năm 20</w:t>
            </w:r>
            <w:r>
              <w:rPr>
                <w:rFonts w:ascii="Times New Roman" w:eastAsia="Times New Roman" w:hAnsi="Times New Roman" w:cs="Times New Roman"/>
                <w:i/>
                <w:iCs/>
                <w:color w:val="auto"/>
                <w:sz w:val="28"/>
                <w:szCs w:val="28"/>
                <w:lang w:val="en-US" w:eastAsia="en-US"/>
              </w:rPr>
              <w:t>2</w:t>
            </w:r>
            <w:r w:rsidR="0059278A">
              <w:rPr>
                <w:rFonts w:ascii="Times New Roman" w:eastAsia="Times New Roman" w:hAnsi="Times New Roman" w:cs="Times New Roman"/>
                <w:i/>
                <w:iCs/>
                <w:color w:val="auto"/>
                <w:sz w:val="28"/>
                <w:szCs w:val="28"/>
                <w:lang w:eastAsia="en-US"/>
              </w:rPr>
              <w:t>4</w:t>
            </w:r>
          </w:p>
        </w:tc>
      </w:tr>
    </w:tbl>
    <w:p w14:paraId="0F924011" w14:textId="77777777" w:rsidR="00C45263" w:rsidRDefault="00C45263" w:rsidP="00E15199">
      <w:pPr>
        <w:tabs>
          <w:tab w:val="left" w:pos="720"/>
          <w:tab w:val="right" w:leader="dot" w:pos="8640"/>
        </w:tabs>
        <w:rPr>
          <w:rFonts w:ascii="Times New Roman" w:hAnsi="Times New Roman" w:cs="Times New Roman"/>
          <w:b/>
          <w:color w:val="auto"/>
          <w:sz w:val="28"/>
        </w:rPr>
      </w:pPr>
    </w:p>
    <w:p w14:paraId="78B0893D" w14:textId="77777777" w:rsidR="005621C0" w:rsidRPr="00C17063" w:rsidRDefault="005621C0" w:rsidP="00E15199">
      <w:pPr>
        <w:tabs>
          <w:tab w:val="left" w:pos="720"/>
          <w:tab w:val="right" w:leader="dot" w:pos="8640"/>
        </w:tabs>
        <w:jc w:val="center"/>
        <w:rPr>
          <w:rFonts w:ascii="Times New Roman" w:hAnsi="Times New Roman" w:cs="Times New Roman"/>
          <w:b/>
          <w:color w:val="auto"/>
          <w:sz w:val="20"/>
        </w:rPr>
      </w:pPr>
      <w:r w:rsidRPr="00C17063">
        <w:rPr>
          <w:rFonts w:ascii="Times New Roman" w:hAnsi="Times New Roman" w:cs="Times New Roman"/>
          <w:b/>
          <w:color w:val="auto"/>
          <w:sz w:val="28"/>
        </w:rPr>
        <w:t>TỜ TRÌNH</w:t>
      </w:r>
    </w:p>
    <w:p w14:paraId="278DEACA" w14:textId="77777777" w:rsidR="00AB5808" w:rsidRDefault="00C8311D" w:rsidP="00E15199">
      <w:pPr>
        <w:tabs>
          <w:tab w:val="left" w:pos="720"/>
          <w:tab w:val="left" w:pos="1058"/>
        </w:tabs>
        <w:jc w:val="center"/>
        <w:rPr>
          <w:rFonts w:ascii="Times New Roman" w:hAnsi="Times New Roman"/>
          <w:b/>
          <w:sz w:val="28"/>
          <w:szCs w:val="28"/>
        </w:rPr>
      </w:pPr>
      <w:r w:rsidRPr="00097F09">
        <w:rPr>
          <w:rFonts w:ascii="Times New Roman" w:hAnsi="Times New Roman" w:cs="Times New Roman"/>
          <w:b/>
          <w:color w:val="auto"/>
          <w:spacing w:val="-6"/>
          <w:sz w:val="28"/>
          <w:szCs w:val="28"/>
        </w:rPr>
        <w:t>Dự thảo</w:t>
      </w:r>
      <w:r w:rsidR="00AB5808">
        <w:rPr>
          <w:rFonts w:ascii="Times New Roman" w:hAnsi="Times New Roman" w:cs="Times New Roman"/>
          <w:b/>
          <w:color w:val="auto"/>
          <w:spacing w:val="-6"/>
          <w:sz w:val="28"/>
          <w:szCs w:val="28"/>
        </w:rPr>
        <w:t xml:space="preserve"> Nghị định</w:t>
      </w:r>
      <w:r w:rsidR="005621C0" w:rsidRPr="00C17063">
        <w:rPr>
          <w:rFonts w:ascii="Times New Roman" w:hAnsi="Times New Roman" w:cs="Times New Roman"/>
          <w:b/>
          <w:color w:val="auto"/>
          <w:spacing w:val="-6"/>
          <w:sz w:val="28"/>
          <w:szCs w:val="28"/>
        </w:rPr>
        <w:t xml:space="preserve"> </w:t>
      </w:r>
      <w:r w:rsidR="00AB5808">
        <w:rPr>
          <w:rFonts w:ascii="Times New Roman" w:hAnsi="Times New Roman" w:cs="Times New Roman"/>
          <w:b/>
          <w:color w:val="auto"/>
          <w:spacing w:val="-6"/>
          <w:sz w:val="28"/>
          <w:szCs w:val="28"/>
        </w:rPr>
        <w:t>s</w:t>
      </w:r>
      <w:r w:rsidR="00AB5808" w:rsidRPr="006A18CE">
        <w:rPr>
          <w:rFonts w:ascii="Times New Roman" w:hAnsi="Times New Roman"/>
          <w:b/>
          <w:sz w:val="28"/>
          <w:szCs w:val="28"/>
        </w:rPr>
        <w:t>ửa đổi</w:t>
      </w:r>
      <w:r w:rsidR="00AB5808">
        <w:rPr>
          <w:rFonts w:ascii="Times New Roman" w:hAnsi="Times New Roman"/>
          <w:b/>
          <w:sz w:val="28"/>
          <w:szCs w:val="28"/>
        </w:rPr>
        <w:t>,</w:t>
      </w:r>
      <w:r w:rsidR="00AB5808" w:rsidRPr="006A18CE">
        <w:rPr>
          <w:rFonts w:ascii="Times New Roman" w:hAnsi="Times New Roman"/>
          <w:b/>
          <w:sz w:val="28"/>
          <w:szCs w:val="28"/>
        </w:rPr>
        <w:t xml:space="preserve"> bổ sung một số điều của Nghị định số</w:t>
      </w:r>
      <w:r w:rsidR="00AB5808">
        <w:rPr>
          <w:rFonts w:ascii="Times New Roman" w:hAnsi="Times New Roman"/>
          <w:b/>
          <w:sz w:val="28"/>
          <w:szCs w:val="28"/>
        </w:rPr>
        <w:t xml:space="preserve"> </w:t>
      </w:r>
      <w:r w:rsidR="00AB5808" w:rsidRPr="006A18CE">
        <w:rPr>
          <w:rFonts w:ascii="Times New Roman" w:hAnsi="Times New Roman"/>
          <w:b/>
          <w:sz w:val="28"/>
          <w:szCs w:val="28"/>
        </w:rPr>
        <w:t>37/2019/NĐ-CP</w:t>
      </w:r>
      <w:r w:rsidR="00AB5808">
        <w:rPr>
          <w:rFonts w:ascii="Times New Roman" w:hAnsi="Times New Roman"/>
          <w:b/>
          <w:sz w:val="28"/>
          <w:szCs w:val="28"/>
        </w:rPr>
        <w:t xml:space="preserve"> </w:t>
      </w:r>
      <w:r w:rsidR="00AB5808" w:rsidRPr="006A18CE">
        <w:rPr>
          <w:rFonts w:ascii="Times New Roman" w:hAnsi="Times New Roman"/>
          <w:b/>
          <w:sz w:val="28"/>
          <w:szCs w:val="28"/>
        </w:rPr>
        <w:t>ngày 07 tháng 5 năm 2019 của Chính phủ quy định chi tiết một số điều của Luật Quy hoạch</w:t>
      </w:r>
      <w:r w:rsidR="00AB5808">
        <w:rPr>
          <w:rFonts w:ascii="Times New Roman" w:hAnsi="Times New Roman"/>
          <w:b/>
          <w:sz w:val="28"/>
          <w:szCs w:val="28"/>
        </w:rPr>
        <w:t xml:space="preserve"> </w:t>
      </w:r>
      <w:r w:rsidR="00AB5808" w:rsidRPr="006D17CA">
        <w:rPr>
          <w:rFonts w:ascii="Times New Roman" w:hAnsi="Times New Roman"/>
          <w:b/>
          <w:sz w:val="28"/>
          <w:szCs w:val="28"/>
        </w:rPr>
        <w:t>đã được sửa đổi, bổ sung</w:t>
      </w:r>
      <w:r w:rsidR="00AB5808">
        <w:rPr>
          <w:rFonts w:ascii="Times New Roman" w:hAnsi="Times New Roman"/>
          <w:b/>
          <w:sz w:val="28"/>
          <w:szCs w:val="28"/>
        </w:rPr>
        <w:t xml:space="preserve"> </w:t>
      </w:r>
      <w:r w:rsidR="00AB5808" w:rsidRPr="006D17CA">
        <w:rPr>
          <w:rFonts w:ascii="Times New Roman" w:hAnsi="Times New Roman"/>
          <w:b/>
          <w:sz w:val="28"/>
          <w:szCs w:val="28"/>
        </w:rPr>
        <w:t xml:space="preserve">một số điều theo </w:t>
      </w:r>
      <w:r w:rsidR="00AB5808">
        <w:rPr>
          <w:rFonts w:ascii="Times New Roman" w:hAnsi="Times New Roman"/>
          <w:b/>
          <w:sz w:val="28"/>
          <w:szCs w:val="28"/>
        </w:rPr>
        <w:t>N</w:t>
      </w:r>
      <w:r w:rsidR="00AB5808" w:rsidRPr="006D17CA">
        <w:rPr>
          <w:rFonts w:ascii="Times New Roman" w:hAnsi="Times New Roman"/>
          <w:b/>
          <w:sz w:val="28"/>
          <w:szCs w:val="28"/>
        </w:rPr>
        <w:t xml:space="preserve">ghị định số </w:t>
      </w:r>
      <w:r w:rsidR="00AB5808">
        <w:rPr>
          <w:rFonts w:ascii="Times New Roman" w:hAnsi="Times New Roman"/>
          <w:b/>
          <w:sz w:val="28"/>
          <w:szCs w:val="28"/>
        </w:rPr>
        <w:t>58</w:t>
      </w:r>
      <w:r w:rsidR="00AB5808" w:rsidRPr="006D17CA">
        <w:rPr>
          <w:rFonts w:ascii="Times New Roman" w:hAnsi="Times New Roman"/>
          <w:b/>
          <w:sz w:val="28"/>
          <w:szCs w:val="28"/>
        </w:rPr>
        <w:t>/202</w:t>
      </w:r>
      <w:r w:rsidR="00AB5808">
        <w:rPr>
          <w:rFonts w:ascii="Times New Roman" w:hAnsi="Times New Roman"/>
          <w:b/>
          <w:sz w:val="28"/>
          <w:szCs w:val="28"/>
        </w:rPr>
        <w:t>3</w:t>
      </w:r>
      <w:r w:rsidR="00AB5808" w:rsidRPr="006D17CA">
        <w:rPr>
          <w:rFonts w:ascii="Times New Roman" w:hAnsi="Times New Roman"/>
          <w:b/>
          <w:sz w:val="28"/>
          <w:szCs w:val="28"/>
        </w:rPr>
        <w:t xml:space="preserve">/NĐ-CP ngày </w:t>
      </w:r>
      <w:r w:rsidR="00AB5808">
        <w:rPr>
          <w:rFonts w:ascii="Times New Roman" w:hAnsi="Times New Roman"/>
          <w:b/>
          <w:sz w:val="28"/>
          <w:szCs w:val="28"/>
        </w:rPr>
        <w:t>12</w:t>
      </w:r>
      <w:r w:rsidR="00AB5808" w:rsidRPr="006D17CA">
        <w:rPr>
          <w:rFonts w:ascii="Times New Roman" w:hAnsi="Times New Roman"/>
          <w:b/>
          <w:sz w:val="28"/>
          <w:szCs w:val="28"/>
        </w:rPr>
        <w:t xml:space="preserve"> tháng </w:t>
      </w:r>
      <w:r w:rsidR="00AB5808">
        <w:rPr>
          <w:rFonts w:ascii="Times New Roman" w:hAnsi="Times New Roman"/>
          <w:b/>
          <w:sz w:val="28"/>
          <w:szCs w:val="28"/>
        </w:rPr>
        <w:t>8</w:t>
      </w:r>
      <w:r w:rsidR="00AB5808" w:rsidRPr="006D17CA">
        <w:rPr>
          <w:rFonts w:ascii="Times New Roman" w:hAnsi="Times New Roman"/>
          <w:b/>
          <w:sz w:val="28"/>
          <w:szCs w:val="28"/>
        </w:rPr>
        <w:t xml:space="preserve"> năm 202</w:t>
      </w:r>
      <w:r w:rsidR="00AB5808">
        <w:rPr>
          <w:rFonts w:ascii="Times New Roman" w:hAnsi="Times New Roman"/>
          <w:b/>
          <w:sz w:val="28"/>
          <w:szCs w:val="28"/>
        </w:rPr>
        <w:t>3</w:t>
      </w:r>
    </w:p>
    <w:p w14:paraId="0A750427" w14:textId="77777777" w:rsidR="00AB5808" w:rsidRDefault="00AB5808" w:rsidP="00E15199">
      <w:pPr>
        <w:tabs>
          <w:tab w:val="left" w:pos="720"/>
          <w:tab w:val="left" w:pos="1058"/>
        </w:tabs>
        <w:jc w:val="center"/>
        <w:rPr>
          <w:rFonts w:ascii="Times New Roman" w:hAnsi="Times New Roman"/>
        </w:rPr>
      </w:pPr>
      <w:r w:rsidRPr="006D17CA">
        <w:rPr>
          <w:rFonts w:ascii="Times New Roman" w:hAnsi="Times New Roman"/>
          <w:b/>
          <w:sz w:val="28"/>
          <w:szCs w:val="28"/>
        </w:rPr>
        <w:t xml:space="preserve">của </w:t>
      </w:r>
      <w:r>
        <w:rPr>
          <w:rFonts w:ascii="Times New Roman" w:hAnsi="Times New Roman"/>
          <w:b/>
          <w:sz w:val="28"/>
          <w:szCs w:val="28"/>
        </w:rPr>
        <w:t>C</w:t>
      </w:r>
      <w:r w:rsidRPr="006D17CA">
        <w:rPr>
          <w:rFonts w:ascii="Times New Roman" w:hAnsi="Times New Roman"/>
          <w:b/>
          <w:sz w:val="28"/>
          <w:szCs w:val="28"/>
        </w:rPr>
        <w:t>hính phủ</w:t>
      </w:r>
    </w:p>
    <w:p w14:paraId="462D0B8F" w14:textId="17F7D314" w:rsidR="009B1C73" w:rsidRDefault="004D3575" w:rsidP="00E15199">
      <w:pPr>
        <w:tabs>
          <w:tab w:val="left" w:pos="720"/>
          <w:tab w:val="right" w:leader="dot" w:pos="8640"/>
        </w:tabs>
        <w:jc w:val="center"/>
        <w:rPr>
          <w:rFonts w:ascii="Times New Roman" w:hAnsi="Times New Roman" w:cs="Times New Roman"/>
          <w:color w:val="auto"/>
          <w:sz w:val="28"/>
          <w:szCs w:val="28"/>
        </w:rPr>
      </w:pPr>
      <w:r>
        <w:rPr>
          <w:rFonts w:ascii="Times New Roman" w:hAnsi="Times New Roman" w:cs="Times New Roman"/>
          <w:b/>
          <w:noProof/>
          <w:color w:val="auto"/>
          <w:sz w:val="28"/>
        </w:rPr>
        <mc:AlternateContent>
          <mc:Choice Requires="wps">
            <w:drawing>
              <wp:anchor distT="4294967295" distB="4294967295" distL="114300" distR="114300" simplePos="0" relativeHeight="251658752" behindDoc="0" locked="0" layoutInCell="1" allowOverlap="1" wp14:anchorId="6797022A" wp14:editId="6BEDAC4C">
                <wp:simplePos x="0" y="0"/>
                <wp:positionH relativeFrom="column">
                  <wp:posOffset>2390140</wp:posOffset>
                </wp:positionH>
                <wp:positionV relativeFrom="paragraph">
                  <wp:posOffset>60959</wp:posOffset>
                </wp:positionV>
                <wp:extent cx="8959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47C0"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pt,4.8pt" to="258.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"/>
            </w:pict>
          </mc:Fallback>
        </mc:AlternateContent>
      </w:r>
    </w:p>
    <w:p w14:paraId="49213A0D" w14:textId="77777777" w:rsidR="009B1C73" w:rsidRPr="00097F09" w:rsidRDefault="005621C0" w:rsidP="00893D38">
      <w:pPr>
        <w:tabs>
          <w:tab w:val="left" w:pos="720"/>
          <w:tab w:val="right" w:leader="dot" w:pos="8640"/>
        </w:tabs>
        <w:spacing w:before="480" w:after="480"/>
        <w:jc w:val="center"/>
        <w:rPr>
          <w:rFonts w:ascii="Times New Roman" w:hAnsi="Times New Roman" w:cs="Times New Roman"/>
          <w:color w:val="auto"/>
          <w:sz w:val="28"/>
          <w:szCs w:val="28"/>
        </w:rPr>
      </w:pPr>
      <w:r w:rsidRPr="00C17063">
        <w:rPr>
          <w:rFonts w:ascii="Times New Roman" w:hAnsi="Times New Roman" w:cs="Times New Roman"/>
          <w:color w:val="auto"/>
          <w:sz w:val="28"/>
          <w:szCs w:val="28"/>
        </w:rPr>
        <w:t xml:space="preserve">Kính gửi: </w:t>
      </w:r>
      <w:r w:rsidR="00C45263" w:rsidRPr="00097F09">
        <w:rPr>
          <w:rFonts w:ascii="Times New Roman" w:hAnsi="Times New Roman" w:cs="Times New Roman"/>
          <w:color w:val="auto"/>
          <w:sz w:val="28"/>
          <w:szCs w:val="28"/>
        </w:rPr>
        <w:t>Chính phủ</w:t>
      </w:r>
      <w:r w:rsidR="0059278A">
        <w:rPr>
          <w:rFonts w:ascii="Times New Roman" w:hAnsi="Times New Roman" w:cs="Times New Roman"/>
          <w:color w:val="auto"/>
          <w:sz w:val="28"/>
          <w:szCs w:val="28"/>
        </w:rPr>
        <w:t xml:space="preserve"> (Gửi Bộ Tư pháp để phục vụ công tác thẩm định)</w:t>
      </w:r>
      <w:r w:rsidR="009B1C73" w:rsidRPr="00097F09">
        <w:rPr>
          <w:rFonts w:ascii="Times New Roman" w:hAnsi="Times New Roman" w:cs="Times New Roman"/>
          <w:color w:val="auto"/>
          <w:sz w:val="28"/>
          <w:szCs w:val="28"/>
        </w:rPr>
        <w:t>.</w:t>
      </w:r>
    </w:p>
    <w:p w14:paraId="1ABCDB0B" w14:textId="77777777" w:rsidR="00851DB5" w:rsidRDefault="00303227"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 xml:space="preserve">Căn cứ quy định tại Luật ban hành văn bản quy phạm pháp luật; nhằm đảm bảo đầy đủ căn cứ pháp lý, tạo điều kiện triển khai Luật </w:t>
      </w:r>
      <w:r w:rsidR="00B9412D" w:rsidRPr="00632F00">
        <w:rPr>
          <w:rFonts w:ascii="Times New Roman" w:hAnsi="Times New Roman" w:cs="Times New Roman"/>
          <w:color w:val="auto"/>
          <w:sz w:val="28"/>
          <w:szCs w:val="28"/>
        </w:rPr>
        <w:t xml:space="preserve">số 57/2024/QH15 </w:t>
      </w:r>
      <w:r w:rsidR="00B9412D">
        <w:rPr>
          <w:rFonts w:ascii="Times New Roman" w:hAnsi="Times New Roman" w:cs="Times New Roman"/>
          <w:color w:val="auto"/>
          <w:sz w:val="28"/>
          <w:szCs w:val="28"/>
        </w:rPr>
        <w:t>ngày 29 tháng 11 năm 2024</w:t>
      </w:r>
      <w:r w:rsidR="00B9412D">
        <w:rPr>
          <w:rFonts w:ascii="Times New Roman" w:hAnsi="Times New Roman" w:cs="Times New Roman"/>
          <w:color w:val="auto"/>
          <w:sz w:val="28"/>
          <w:szCs w:val="28"/>
          <w:lang w:val="en-US"/>
        </w:rPr>
        <w:t xml:space="preserve"> </w:t>
      </w:r>
      <w:r w:rsidR="00851DB5" w:rsidRPr="00632F00">
        <w:rPr>
          <w:rFonts w:ascii="Times New Roman" w:hAnsi="Times New Roman" w:cs="Times New Roman"/>
          <w:color w:val="auto"/>
          <w:sz w:val="28"/>
          <w:szCs w:val="28"/>
          <w:lang w:val="sv-SE"/>
        </w:rPr>
        <w:t>sửa đổi, bổ sung một số điều của Luật Quy hoạch, Luật Đầu tư, Luật Đầu tư theo phương thức đối tác công tư và Luật Đấu thầu</w:t>
      </w:r>
      <w:r w:rsidR="00851DB5">
        <w:rPr>
          <w:rFonts w:ascii="Times New Roman" w:hAnsi="Times New Roman" w:cs="Times New Roman"/>
          <w:color w:val="auto"/>
          <w:sz w:val="28"/>
          <w:szCs w:val="28"/>
        </w:rPr>
        <w:t>;</w:t>
      </w:r>
      <w:r w:rsidRPr="00632F00">
        <w:rPr>
          <w:rFonts w:ascii="Times New Roman" w:hAnsi="Times New Roman" w:cs="Times New Roman"/>
          <w:color w:val="auto"/>
          <w:sz w:val="28"/>
          <w:szCs w:val="28"/>
        </w:rPr>
        <w:t xml:space="preserve"> liên quan đến nội dung sửa Luật Quy hoạch, Bộ Kế hoạch và Đầu tư đã xây dựng dự thảo </w:t>
      </w:r>
      <w:r w:rsidR="00793BDB" w:rsidRPr="00632F00">
        <w:rPr>
          <w:rFonts w:ascii="Times New Roman" w:hAnsi="Times New Roman" w:cs="Times New Roman"/>
          <w:color w:val="auto"/>
          <w:sz w:val="28"/>
          <w:szCs w:val="28"/>
        </w:rPr>
        <w:t>Nghị định sửa đổi, bổ sung một số điều của Nghị định số 37/2019/NĐ-CP ngày 07 tháng 5 năm 2019 của Chính phủ quy định chi tiết một số điều của Luật Quy hoạch đã được sửa đổi, bổ sung một số điều theo Nghị định số 58/2023/NĐ-CP ngày 12 tháng 8 năm 2023 của Chính phủ</w:t>
      </w:r>
      <w:r w:rsidRPr="00632F00">
        <w:rPr>
          <w:rFonts w:ascii="Times New Roman" w:hAnsi="Times New Roman" w:cs="Times New Roman"/>
          <w:color w:val="auto"/>
          <w:sz w:val="28"/>
          <w:szCs w:val="28"/>
        </w:rPr>
        <w:t xml:space="preserve"> (dự thảo Nghị định)</w:t>
      </w:r>
      <w:r w:rsidR="00B9412D">
        <w:rPr>
          <w:rFonts w:ascii="Times New Roman" w:hAnsi="Times New Roman" w:cs="Times New Roman"/>
          <w:color w:val="auto"/>
          <w:sz w:val="28"/>
          <w:szCs w:val="28"/>
          <w:lang w:val="en-US"/>
        </w:rPr>
        <w:t>.</w:t>
      </w:r>
      <w:r w:rsidR="00793BDB" w:rsidRPr="00632F00">
        <w:rPr>
          <w:rFonts w:ascii="Times New Roman" w:hAnsi="Times New Roman" w:cs="Times New Roman"/>
          <w:color w:val="auto"/>
          <w:sz w:val="28"/>
          <w:szCs w:val="28"/>
        </w:rPr>
        <w:t xml:space="preserve"> </w:t>
      </w:r>
    </w:p>
    <w:p w14:paraId="5A2BF210" w14:textId="77777777" w:rsidR="0087259E"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 xml:space="preserve">Bộ Kế hoạch và Đầu tư xin </w:t>
      </w:r>
      <w:r w:rsidR="00793BDB" w:rsidRPr="00632F00">
        <w:rPr>
          <w:rFonts w:ascii="Times New Roman" w:hAnsi="Times New Roman" w:cs="Times New Roman"/>
          <w:color w:val="auto"/>
          <w:sz w:val="28"/>
          <w:szCs w:val="28"/>
        </w:rPr>
        <w:t>báo cáo</w:t>
      </w:r>
      <w:r w:rsidRPr="00632F00">
        <w:rPr>
          <w:rFonts w:ascii="Times New Roman" w:hAnsi="Times New Roman" w:cs="Times New Roman"/>
          <w:color w:val="auto"/>
          <w:sz w:val="28"/>
          <w:szCs w:val="28"/>
        </w:rPr>
        <w:t xml:space="preserve"> Chính phủ </w:t>
      </w:r>
      <w:r w:rsidR="00793BDB" w:rsidRPr="00632F00">
        <w:rPr>
          <w:rFonts w:ascii="Times New Roman" w:hAnsi="Times New Roman" w:cs="Times New Roman"/>
          <w:color w:val="auto"/>
          <w:sz w:val="28"/>
          <w:szCs w:val="28"/>
        </w:rPr>
        <w:t xml:space="preserve">những nội dung chính của </w:t>
      </w:r>
      <w:r w:rsidRPr="00632F00">
        <w:rPr>
          <w:rFonts w:ascii="Times New Roman" w:hAnsi="Times New Roman" w:cs="Times New Roman"/>
          <w:color w:val="auto"/>
          <w:sz w:val="28"/>
          <w:szCs w:val="28"/>
        </w:rPr>
        <w:t xml:space="preserve">dự thảo </w:t>
      </w:r>
      <w:r w:rsidR="00D80D55" w:rsidRPr="00632F00">
        <w:rPr>
          <w:rFonts w:ascii="Times New Roman" w:hAnsi="Times New Roman" w:cs="Times New Roman"/>
          <w:color w:val="auto"/>
          <w:sz w:val="28"/>
          <w:szCs w:val="28"/>
        </w:rPr>
        <w:t xml:space="preserve">Nghị định </w:t>
      </w:r>
      <w:r w:rsidRPr="00632F00">
        <w:rPr>
          <w:rFonts w:ascii="Times New Roman" w:hAnsi="Times New Roman" w:cs="Times New Roman"/>
          <w:color w:val="auto"/>
          <w:sz w:val="28"/>
          <w:szCs w:val="28"/>
        </w:rPr>
        <w:t>như sau:</w:t>
      </w:r>
    </w:p>
    <w:p w14:paraId="62F22B13" w14:textId="77777777" w:rsidR="0087259E" w:rsidRDefault="004E0F39"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632F00">
        <w:rPr>
          <w:rFonts w:ascii="Times New Roman" w:hAnsi="Times New Roman" w:cs="Times New Roman"/>
          <w:b/>
          <w:color w:val="auto"/>
          <w:sz w:val="28"/>
          <w:szCs w:val="28"/>
        </w:rPr>
        <w:t>I. SỰ CẦN THIẾT BAN HÀNH NGHỊ ĐỊNH</w:t>
      </w:r>
    </w:p>
    <w:p w14:paraId="7F6B5AE1" w14:textId="77777777" w:rsidR="00851DB5" w:rsidRDefault="00851DB5"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sidR="00B9412D">
        <w:rPr>
          <w:rFonts w:ascii="Times New Roman" w:hAnsi="Times New Roman" w:cs="Times New Roman"/>
          <w:b/>
          <w:color w:val="auto"/>
          <w:sz w:val="28"/>
          <w:szCs w:val="28"/>
          <w:lang w:val="en-US"/>
        </w:rPr>
        <w:t>.</w:t>
      </w:r>
      <w:r>
        <w:rPr>
          <w:rFonts w:ascii="Times New Roman" w:hAnsi="Times New Roman" w:cs="Times New Roman"/>
          <w:b/>
          <w:color w:val="auto"/>
          <w:sz w:val="28"/>
          <w:szCs w:val="28"/>
        </w:rPr>
        <w:t xml:space="preserve"> Cơ sở pháp lý</w:t>
      </w:r>
    </w:p>
    <w:p w14:paraId="548A67EB" w14:textId="77777777" w:rsidR="00851DB5" w:rsidRDefault="00851DB5"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802C50">
        <w:rPr>
          <w:rFonts w:ascii="Times New Roman" w:hAnsi="Times New Roman" w:cs="Times New Roman"/>
          <w:color w:val="auto"/>
          <w:sz w:val="28"/>
          <w:szCs w:val="28"/>
        </w:rPr>
        <w:t xml:space="preserve">Tại </w:t>
      </w:r>
      <w:r w:rsidR="00802C50" w:rsidRPr="00802C50">
        <w:rPr>
          <w:rFonts w:ascii="Times New Roman" w:hAnsi="Times New Roman" w:cs="Times New Roman"/>
          <w:color w:val="auto"/>
          <w:sz w:val="28"/>
          <w:szCs w:val="28"/>
        </w:rPr>
        <w:t xml:space="preserve">các khoản 1, 2, 4, 14, 16 </w:t>
      </w:r>
      <w:r w:rsidR="00802C50">
        <w:rPr>
          <w:rFonts w:ascii="Times New Roman" w:hAnsi="Times New Roman" w:cs="Times New Roman"/>
          <w:color w:val="auto"/>
          <w:sz w:val="28"/>
          <w:szCs w:val="28"/>
        </w:rPr>
        <w:t xml:space="preserve">Điều 1 </w:t>
      </w:r>
      <w:r w:rsidR="0010569E" w:rsidRPr="00632F00">
        <w:rPr>
          <w:rFonts w:ascii="Times New Roman" w:hAnsi="Times New Roman" w:cs="Times New Roman"/>
          <w:color w:val="auto"/>
          <w:sz w:val="28"/>
          <w:szCs w:val="28"/>
        </w:rPr>
        <w:t xml:space="preserve">Luật </w:t>
      </w:r>
      <w:r w:rsidR="004526E1" w:rsidRPr="00632F00">
        <w:rPr>
          <w:rFonts w:ascii="Times New Roman" w:hAnsi="Times New Roman" w:cs="Times New Roman"/>
          <w:color w:val="auto"/>
          <w:sz w:val="28"/>
          <w:szCs w:val="28"/>
        </w:rPr>
        <w:t xml:space="preserve">số 57/2024/QH15 </w:t>
      </w:r>
      <w:r w:rsidR="004526E1">
        <w:rPr>
          <w:rFonts w:ascii="Times New Roman" w:hAnsi="Times New Roman" w:cs="Times New Roman"/>
          <w:color w:val="auto"/>
          <w:sz w:val="28"/>
          <w:szCs w:val="28"/>
        </w:rPr>
        <w:t>ngày 29 tháng 11 năm 2024</w:t>
      </w:r>
      <w:r w:rsidR="004526E1">
        <w:rPr>
          <w:rFonts w:ascii="Times New Roman" w:hAnsi="Times New Roman" w:cs="Times New Roman"/>
          <w:color w:val="auto"/>
          <w:sz w:val="28"/>
          <w:szCs w:val="28"/>
          <w:lang w:val="en-US"/>
        </w:rPr>
        <w:t xml:space="preserve"> </w:t>
      </w:r>
      <w:r w:rsidR="0010569E" w:rsidRPr="00632F00">
        <w:rPr>
          <w:rFonts w:ascii="Times New Roman" w:hAnsi="Times New Roman" w:cs="Times New Roman"/>
          <w:color w:val="auto"/>
          <w:sz w:val="28"/>
          <w:szCs w:val="28"/>
          <w:lang w:val="sv-SE"/>
        </w:rPr>
        <w:t>sửa đổi, bổ sung một số điều của Luật Quy hoạch, Luật Đầu tư, Luật Đầu tư theo phương thức đối tác công tư và Luật Đấu thầu</w:t>
      </w:r>
      <w:r>
        <w:rPr>
          <w:rFonts w:ascii="Times New Roman" w:hAnsi="Times New Roman" w:cs="Times New Roman"/>
          <w:color w:val="auto"/>
          <w:sz w:val="28"/>
          <w:szCs w:val="28"/>
        </w:rPr>
        <w:t xml:space="preserve"> đã giao Chính phủ quy định chi tiết </w:t>
      </w:r>
      <w:r w:rsidRPr="00632F00">
        <w:rPr>
          <w:rFonts w:ascii="Times New Roman" w:hAnsi="Times New Roman"/>
          <w:sz w:val="28"/>
          <w:szCs w:val="28"/>
        </w:rPr>
        <w:t>về mối quan hệ giữa quy hoạch kỹ thuật chuyên ngành với quy hoạch cấp quốc gia, quy hoạch vùng, quy hoạch tỉnh; chi phí cho hoạt động quy hoạch; quy trình lập quy hoạch; đánh giá, thực hiện quy hoạch và quy định về điều chỉnh quy hoạch theo trình tự, thủ tục rút gọn.</w:t>
      </w:r>
    </w:p>
    <w:p w14:paraId="5CC177B7" w14:textId="77777777" w:rsidR="00851DB5" w:rsidRPr="00B9412D" w:rsidRDefault="00851DB5"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rPr>
        <w:t xml:space="preserve">Tại Quyết định số </w:t>
      </w:r>
      <w:r w:rsidRPr="00632F00">
        <w:rPr>
          <w:rFonts w:ascii="Times New Roman" w:hAnsi="Times New Roman"/>
          <w:sz w:val="28"/>
          <w:szCs w:val="28"/>
        </w:rPr>
        <w:t xml:space="preserve">1610/QĐ-TTg </w:t>
      </w:r>
      <w:r w:rsidR="00B9523A">
        <w:rPr>
          <w:rFonts w:ascii="Times New Roman" w:hAnsi="Times New Roman"/>
          <w:sz w:val="28"/>
          <w:szCs w:val="28"/>
          <w:lang w:val="en-US"/>
        </w:rPr>
        <w:t xml:space="preserve">ngày 19 tháng 12 năm 2024 </w:t>
      </w:r>
      <w:r w:rsidRPr="00632F00">
        <w:rPr>
          <w:rFonts w:ascii="Times New Roman" w:hAnsi="Times New Roman"/>
          <w:sz w:val="28"/>
          <w:szCs w:val="28"/>
        </w:rPr>
        <w:t xml:space="preserve">về việc ban hành Danh mục và phân công cơ quan chủ trì soạn thảo văn bản quy định chi </w:t>
      </w:r>
      <w:r w:rsidRPr="00632F00">
        <w:rPr>
          <w:rFonts w:ascii="Times New Roman" w:hAnsi="Times New Roman"/>
          <w:sz w:val="28"/>
          <w:szCs w:val="28"/>
        </w:rPr>
        <w:lastRenderedPageBreak/>
        <w:t>tiết thi hành các luật, nghị quyết được Quốc hội khóa XV thông qua tại kỳ họp 8</w:t>
      </w:r>
      <w:r>
        <w:rPr>
          <w:rFonts w:ascii="Times New Roman" w:hAnsi="Times New Roman"/>
          <w:sz w:val="28"/>
          <w:szCs w:val="28"/>
        </w:rPr>
        <w:t xml:space="preserve">, Thủ tướng Chính phủ đã giao </w:t>
      </w:r>
      <w:r w:rsidRPr="00632F00">
        <w:rPr>
          <w:rFonts w:ascii="Times New Roman" w:hAnsi="Times New Roman"/>
          <w:sz w:val="28"/>
          <w:szCs w:val="28"/>
        </w:rPr>
        <w:t xml:space="preserve">Bộ Kế hoạch và Đầu tư trình Nghị định sửa đổi, bổ sung một số điều của Nghị định số 37/2019/NĐ-CP ngày 07 tháng 5 năm 2019 của Chính phủ quy định chi tiết một số điều của Luật Quy hoạch đã được sửa đổi, bổ sung một số </w:t>
      </w:r>
      <w:r w:rsidRPr="00632F00">
        <w:rPr>
          <w:rFonts w:ascii="Times New Roman" w:hAnsi="Times New Roman"/>
          <w:color w:val="auto"/>
          <w:sz w:val="28"/>
          <w:szCs w:val="28"/>
        </w:rPr>
        <w:t xml:space="preserve">điều theo Nghị định số 58/2023/NĐ-CP trước ngày 15 tháng 01 năm 2024 để </w:t>
      </w:r>
      <w:r w:rsidRPr="00632F00">
        <w:rPr>
          <w:rFonts w:ascii="Times New Roman" w:hAnsi="Times New Roman" w:cs="Times New Roman"/>
          <w:color w:val="auto"/>
          <w:sz w:val="28"/>
          <w:szCs w:val="28"/>
        </w:rPr>
        <w:t>đảm bảo có hiệu lực đồng thời với thời điểm hiệu lực của Luật</w:t>
      </w:r>
      <w:r w:rsidR="00B9412D">
        <w:rPr>
          <w:rFonts w:ascii="Times New Roman" w:hAnsi="Times New Roman" w:cs="Times New Roman"/>
          <w:color w:val="auto"/>
          <w:sz w:val="28"/>
          <w:szCs w:val="28"/>
          <w:lang w:val="en-US"/>
        </w:rPr>
        <w:t>.</w:t>
      </w:r>
    </w:p>
    <w:p w14:paraId="051A7D0D" w14:textId="77777777" w:rsidR="00851DB5" w:rsidRDefault="00851DB5"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rPr>
        <w:t>2</w:t>
      </w:r>
      <w:r w:rsidR="00B9412D">
        <w:rPr>
          <w:rFonts w:ascii="Times New Roman" w:hAnsi="Times New Roman" w:cs="Times New Roman"/>
          <w:b/>
          <w:color w:val="auto"/>
          <w:sz w:val="28"/>
          <w:szCs w:val="28"/>
          <w:lang w:val="en-US"/>
        </w:rPr>
        <w:t>.</w:t>
      </w:r>
      <w:r>
        <w:rPr>
          <w:rFonts w:ascii="Times New Roman" w:hAnsi="Times New Roman" w:cs="Times New Roman"/>
          <w:b/>
          <w:color w:val="auto"/>
          <w:sz w:val="28"/>
          <w:szCs w:val="28"/>
        </w:rPr>
        <w:t xml:space="preserve"> Cơ sở thực tiễn</w:t>
      </w:r>
    </w:p>
    <w:p w14:paraId="643C1FD5" w14:textId="77777777" w:rsidR="003B6189" w:rsidRDefault="00175BA5" w:rsidP="00E15199">
      <w:pPr>
        <w:tabs>
          <w:tab w:val="left" w:pos="720"/>
          <w:tab w:val="right" w:leader="dot" w:pos="8640"/>
        </w:tabs>
        <w:spacing w:before="120" w:line="360" w:lineRule="exact"/>
        <w:ind w:firstLine="720"/>
        <w:jc w:val="both"/>
        <w:rPr>
          <w:rFonts w:ascii="Times New Roman" w:hAnsi="Times New Roman" w:cs="Times New Roman"/>
          <w:color w:val="auto"/>
          <w:spacing w:val="-2"/>
          <w:sz w:val="28"/>
          <w:szCs w:val="28"/>
          <w:lang w:val="en-US"/>
        </w:rPr>
      </w:pPr>
      <w:r>
        <w:rPr>
          <w:rFonts w:ascii="Times New Roman" w:hAnsi="Times New Roman" w:cs="Times New Roman"/>
          <w:color w:val="auto"/>
          <w:spacing w:val="-2"/>
          <w:sz w:val="28"/>
          <w:szCs w:val="28"/>
        </w:rPr>
        <w:t>V</w:t>
      </w:r>
      <w:r w:rsidRPr="00632F00">
        <w:rPr>
          <w:rFonts w:ascii="Times New Roman" w:hAnsi="Times New Roman" w:cs="Times New Roman"/>
          <w:color w:val="auto"/>
          <w:spacing w:val="-2"/>
          <w:sz w:val="28"/>
          <w:szCs w:val="28"/>
        </w:rPr>
        <w:t>iệc sửa đổi</w:t>
      </w:r>
      <w:r>
        <w:rPr>
          <w:rFonts w:ascii="Times New Roman" w:hAnsi="Times New Roman" w:cs="Times New Roman"/>
          <w:color w:val="auto"/>
          <w:spacing w:val="-2"/>
          <w:sz w:val="28"/>
          <w:szCs w:val="28"/>
        </w:rPr>
        <w:t xml:space="preserve"> </w:t>
      </w:r>
      <w:r w:rsidR="002A792A">
        <w:rPr>
          <w:rFonts w:ascii="Times New Roman" w:hAnsi="Times New Roman" w:cs="Times New Roman"/>
          <w:color w:val="auto"/>
          <w:spacing w:val="-2"/>
          <w:sz w:val="28"/>
          <w:szCs w:val="28"/>
          <w:lang w:val="en-US"/>
        </w:rPr>
        <w:t xml:space="preserve">Nghị định giúp </w:t>
      </w:r>
      <w:r>
        <w:rPr>
          <w:rFonts w:ascii="Times New Roman" w:hAnsi="Times New Roman" w:cs="Times New Roman"/>
          <w:color w:val="auto"/>
          <w:spacing w:val="-2"/>
          <w:sz w:val="28"/>
          <w:szCs w:val="28"/>
        </w:rPr>
        <w:t xml:space="preserve">giải quyết ngay được những </w:t>
      </w:r>
      <w:r w:rsidRPr="00632F00">
        <w:rPr>
          <w:rFonts w:ascii="Times New Roman" w:hAnsi="Times New Roman" w:cs="Times New Roman"/>
          <w:color w:val="auto"/>
          <w:spacing w:val="-2"/>
          <w:sz w:val="28"/>
          <w:szCs w:val="28"/>
        </w:rPr>
        <w:t xml:space="preserve">khó khăn, vướng mắc </w:t>
      </w:r>
      <w:r>
        <w:rPr>
          <w:rFonts w:ascii="Times New Roman" w:hAnsi="Times New Roman" w:cs="Times New Roman"/>
          <w:color w:val="auto"/>
          <w:spacing w:val="-2"/>
          <w:sz w:val="28"/>
          <w:szCs w:val="28"/>
        </w:rPr>
        <w:t xml:space="preserve">trên thực tế triển khai hiện nay: </w:t>
      </w:r>
    </w:p>
    <w:p w14:paraId="719E0C7C" w14:textId="77777777" w:rsidR="008079EE" w:rsidRPr="008079EE" w:rsidRDefault="008079EE" w:rsidP="00D87099">
      <w:pPr>
        <w:tabs>
          <w:tab w:val="left" w:pos="720"/>
          <w:tab w:val="right" w:leader="dot" w:pos="8640"/>
        </w:tabs>
        <w:spacing w:before="120" w:line="360" w:lineRule="exact"/>
        <w:ind w:firstLine="720"/>
        <w:jc w:val="both"/>
        <w:rPr>
          <w:rFonts w:ascii="Times New Roman" w:hAnsi="Times New Roman" w:cs="Times New Roman"/>
          <w:color w:val="auto"/>
          <w:spacing w:val="-2"/>
          <w:sz w:val="28"/>
          <w:szCs w:val="28"/>
          <w:lang w:val="en-US"/>
        </w:rPr>
      </w:pPr>
      <w:r>
        <w:rPr>
          <w:rFonts w:ascii="Times New Roman" w:hAnsi="Times New Roman" w:cs="Times New Roman"/>
          <w:color w:val="auto"/>
          <w:spacing w:val="-2"/>
          <w:sz w:val="28"/>
          <w:szCs w:val="28"/>
          <w:lang w:val="en-US"/>
        </w:rPr>
        <w:t xml:space="preserve">- </w:t>
      </w:r>
      <w:r w:rsidR="00515BE0">
        <w:rPr>
          <w:rFonts w:ascii="Times New Roman" w:hAnsi="Times New Roman" w:cs="Times New Roman"/>
          <w:color w:val="auto"/>
          <w:spacing w:val="-2"/>
          <w:sz w:val="28"/>
          <w:szCs w:val="28"/>
          <w:lang w:val="en-US"/>
        </w:rPr>
        <w:t xml:space="preserve">Việc chưa có quy định cụ thể về mối quan hệ giữa </w:t>
      </w:r>
      <w:r w:rsidR="00515BE0" w:rsidRPr="008079EE">
        <w:rPr>
          <w:rFonts w:ascii="Times New Roman" w:hAnsi="Times New Roman" w:cs="Times New Roman"/>
          <w:color w:val="auto"/>
          <w:spacing w:val="-2"/>
          <w:sz w:val="28"/>
          <w:szCs w:val="28"/>
          <w:lang w:val="en-US"/>
        </w:rPr>
        <w:t xml:space="preserve">quy hoạch có tính chất kỹ thuật, chuyên ngành với quy hoạch cấp quốc gia, quy hoạch vùng, quy hoạch tỉnh </w:t>
      </w:r>
      <w:r w:rsidR="00515BE0">
        <w:rPr>
          <w:rFonts w:ascii="Times New Roman" w:hAnsi="Times New Roman" w:cs="Times New Roman"/>
          <w:color w:val="auto"/>
          <w:spacing w:val="-2"/>
          <w:sz w:val="28"/>
          <w:szCs w:val="28"/>
          <w:lang w:val="en-US"/>
        </w:rPr>
        <w:t xml:space="preserve">đã dẫn đến vướng mắc trong việc xác định </w:t>
      </w:r>
      <w:r w:rsidR="00515BE0" w:rsidRPr="00BA5A95">
        <w:rPr>
          <w:rFonts w:ascii="Times New Roman" w:hAnsi="Times New Roman" w:cs="Times New Roman"/>
          <w:color w:val="auto"/>
          <w:spacing w:val="-2"/>
          <w:sz w:val="28"/>
          <w:szCs w:val="28"/>
          <w:lang w:val="en-US"/>
        </w:rPr>
        <w:t>vai trò, vị trí của</w:t>
      </w:r>
      <w:r w:rsidR="00515BE0">
        <w:rPr>
          <w:rFonts w:ascii="Times New Roman" w:hAnsi="Times New Roman" w:cs="Times New Roman"/>
          <w:color w:val="auto"/>
          <w:spacing w:val="-2"/>
          <w:sz w:val="28"/>
          <w:szCs w:val="28"/>
          <w:lang w:val="en-US"/>
        </w:rPr>
        <w:t xml:space="preserve"> quy hoạch </w:t>
      </w:r>
      <w:r w:rsidR="00515BE0" w:rsidRPr="008079EE">
        <w:rPr>
          <w:rFonts w:ascii="Times New Roman" w:hAnsi="Times New Roman" w:cs="Times New Roman"/>
          <w:color w:val="auto"/>
          <w:spacing w:val="-2"/>
          <w:sz w:val="28"/>
          <w:szCs w:val="28"/>
          <w:lang w:val="en-US"/>
        </w:rPr>
        <w:t>có tính chất kỹ thuật, chuyên ngành</w:t>
      </w:r>
      <w:r w:rsidR="00D87099">
        <w:rPr>
          <w:rFonts w:ascii="Times New Roman" w:hAnsi="Times New Roman" w:cs="Times New Roman"/>
          <w:color w:val="auto"/>
          <w:spacing w:val="-2"/>
          <w:sz w:val="28"/>
          <w:szCs w:val="28"/>
          <w:lang w:val="en-US"/>
        </w:rPr>
        <w:t xml:space="preserve">; đồng thời, </w:t>
      </w:r>
      <w:r w:rsidR="00515BE0">
        <w:rPr>
          <w:rFonts w:ascii="Times New Roman" w:hAnsi="Times New Roman" w:cs="Times New Roman"/>
          <w:color w:val="auto"/>
          <w:spacing w:val="-2"/>
          <w:sz w:val="28"/>
          <w:szCs w:val="28"/>
          <w:lang w:val="en-US"/>
        </w:rPr>
        <w:t xml:space="preserve">tại khoản 1 Luật </w:t>
      </w:r>
      <w:r w:rsidR="00515BE0" w:rsidRPr="00632F00">
        <w:rPr>
          <w:rFonts w:ascii="Times New Roman" w:hAnsi="Times New Roman" w:cs="Times New Roman"/>
          <w:color w:val="auto"/>
          <w:sz w:val="28"/>
          <w:szCs w:val="28"/>
        </w:rPr>
        <w:t xml:space="preserve">số 57/2024/QH15 </w:t>
      </w:r>
      <w:r w:rsidR="00515BE0">
        <w:rPr>
          <w:rFonts w:ascii="Times New Roman" w:hAnsi="Times New Roman" w:cs="Times New Roman"/>
          <w:color w:val="auto"/>
          <w:sz w:val="28"/>
          <w:szCs w:val="28"/>
        </w:rPr>
        <w:t xml:space="preserve">ngày 29 tháng 11 năm 2024 </w:t>
      </w:r>
      <w:r w:rsidR="00515BE0">
        <w:rPr>
          <w:rFonts w:ascii="Times New Roman" w:hAnsi="Times New Roman" w:cs="Times New Roman"/>
          <w:color w:val="auto"/>
          <w:sz w:val="28"/>
          <w:szCs w:val="28"/>
          <w:lang w:val="en-US"/>
        </w:rPr>
        <w:t xml:space="preserve">Quốc hội đã giao Chính phủ quy định chi tiết </w:t>
      </w:r>
      <w:r w:rsidR="00D87099">
        <w:rPr>
          <w:rFonts w:ascii="Times New Roman" w:hAnsi="Times New Roman" w:cs="Times New Roman"/>
          <w:color w:val="auto"/>
          <w:sz w:val="28"/>
          <w:szCs w:val="28"/>
          <w:lang w:val="en-US"/>
        </w:rPr>
        <w:t>nội dung này</w:t>
      </w:r>
      <w:r w:rsidR="00BA5A95">
        <w:rPr>
          <w:rFonts w:ascii="Times New Roman" w:hAnsi="Times New Roman" w:cs="Times New Roman"/>
          <w:color w:val="auto"/>
          <w:spacing w:val="-2"/>
          <w:sz w:val="28"/>
          <w:szCs w:val="28"/>
          <w:lang w:val="en-US"/>
        </w:rPr>
        <w:t>. Do vậy, cần th</w:t>
      </w:r>
      <w:r w:rsidR="00D538CB">
        <w:rPr>
          <w:rFonts w:ascii="Times New Roman" w:hAnsi="Times New Roman" w:cs="Times New Roman"/>
          <w:color w:val="auto"/>
          <w:spacing w:val="-2"/>
          <w:sz w:val="28"/>
          <w:szCs w:val="28"/>
          <w:lang w:val="en-US"/>
        </w:rPr>
        <w:t>i</w:t>
      </w:r>
      <w:r w:rsidR="00BA5A95">
        <w:rPr>
          <w:rFonts w:ascii="Times New Roman" w:hAnsi="Times New Roman" w:cs="Times New Roman"/>
          <w:color w:val="auto"/>
          <w:spacing w:val="-2"/>
          <w:sz w:val="28"/>
          <w:szCs w:val="28"/>
          <w:lang w:val="en-US"/>
        </w:rPr>
        <w:t xml:space="preserve">ết bổ sung quy định </w:t>
      </w:r>
      <w:r w:rsidR="00D538CB">
        <w:rPr>
          <w:rFonts w:ascii="Times New Roman" w:hAnsi="Times New Roman" w:cs="Times New Roman"/>
          <w:color w:val="auto"/>
          <w:spacing w:val="-2"/>
          <w:sz w:val="28"/>
          <w:szCs w:val="28"/>
          <w:lang w:val="en-US"/>
        </w:rPr>
        <w:t xml:space="preserve">cụ thể để </w:t>
      </w:r>
      <w:r w:rsidR="00BA5A95">
        <w:rPr>
          <w:rFonts w:ascii="Times New Roman" w:hAnsi="Times New Roman" w:cs="Times New Roman"/>
          <w:color w:val="auto"/>
          <w:spacing w:val="-2"/>
          <w:sz w:val="28"/>
          <w:szCs w:val="28"/>
          <w:lang w:val="en-US"/>
        </w:rPr>
        <w:t>l</w:t>
      </w:r>
      <w:r>
        <w:rPr>
          <w:rFonts w:ascii="Times New Roman" w:hAnsi="Times New Roman" w:cs="Times New Roman"/>
          <w:color w:val="auto"/>
          <w:spacing w:val="-2"/>
          <w:sz w:val="28"/>
          <w:szCs w:val="28"/>
          <w:lang w:val="en-US"/>
        </w:rPr>
        <w:t xml:space="preserve">àm rõ </w:t>
      </w:r>
      <w:r w:rsidRPr="008079EE">
        <w:rPr>
          <w:rFonts w:ascii="Times New Roman" w:hAnsi="Times New Roman" w:cs="Times New Roman"/>
          <w:color w:val="auto"/>
          <w:spacing w:val="-2"/>
          <w:sz w:val="28"/>
          <w:szCs w:val="28"/>
          <w:lang w:val="en-US"/>
        </w:rPr>
        <w:t xml:space="preserve">mối quan hệ giữa quy hoạch có tính chất kỹ thuật, chuyên ngành với quy hoạch cấp quốc gia, quy hoạch vùng, quy hoạch tỉnh.  </w:t>
      </w:r>
    </w:p>
    <w:p w14:paraId="5751F6A5" w14:textId="77777777" w:rsidR="00031B54" w:rsidRDefault="00B35E0B" w:rsidP="00E15199">
      <w:pPr>
        <w:tabs>
          <w:tab w:val="left" w:pos="720"/>
          <w:tab w:val="right" w:leader="dot" w:pos="8640"/>
        </w:tabs>
        <w:spacing w:before="120" w:line="360" w:lineRule="exact"/>
        <w:ind w:firstLine="720"/>
        <w:jc w:val="both"/>
        <w:rPr>
          <w:rFonts w:ascii="Times New Roman" w:hAnsi="Times New Roman" w:cs="Times New Roman"/>
          <w:color w:val="auto"/>
          <w:spacing w:val="-2"/>
          <w:sz w:val="28"/>
          <w:szCs w:val="28"/>
          <w:lang w:val="en-US"/>
        </w:rPr>
      </w:pPr>
      <w:r>
        <w:rPr>
          <w:rFonts w:ascii="Times New Roman" w:hAnsi="Times New Roman" w:cs="Times New Roman"/>
          <w:color w:val="auto"/>
          <w:spacing w:val="-2"/>
          <w:sz w:val="28"/>
          <w:szCs w:val="28"/>
          <w:lang w:val="en-US"/>
        </w:rPr>
        <w:t>-</w:t>
      </w:r>
      <w:r w:rsidR="00175BA5">
        <w:rPr>
          <w:rFonts w:ascii="Times New Roman" w:hAnsi="Times New Roman" w:cs="Times New Roman"/>
          <w:color w:val="auto"/>
          <w:spacing w:val="-2"/>
          <w:sz w:val="28"/>
          <w:szCs w:val="28"/>
        </w:rPr>
        <w:t xml:space="preserve"> </w:t>
      </w:r>
      <w:r w:rsidR="00F0310A">
        <w:rPr>
          <w:rFonts w:ascii="Times New Roman" w:hAnsi="Times New Roman" w:cs="Times New Roman"/>
          <w:color w:val="auto"/>
          <w:spacing w:val="-2"/>
          <w:sz w:val="28"/>
          <w:szCs w:val="28"/>
          <w:lang w:val="en-US"/>
        </w:rPr>
        <w:t>T</w:t>
      </w:r>
      <w:r w:rsidR="00F0310A" w:rsidRPr="00F0310A">
        <w:rPr>
          <w:rFonts w:ascii="Times New Roman" w:hAnsi="Times New Roman" w:cs="Times New Roman"/>
          <w:color w:val="auto"/>
          <w:spacing w:val="-2"/>
          <w:sz w:val="28"/>
          <w:szCs w:val="28"/>
        </w:rPr>
        <w:t xml:space="preserve">heo quy định </w:t>
      </w:r>
      <w:r w:rsidR="00F0310A">
        <w:rPr>
          <w:rFonts w:ascii="Times New Roman" w:hAnsi="Times New Roman" w:cs="Times New Roman"/>
          <w:color w:val="auto"/>
          <w:spacing w:val="-2"/>
          <w:sz w:val="28"/>
          <w:szCs w:val="28"/>
          <w:lang w:val="en-US"/>
        </w:rPr>
        <w:t xml:space="preserve">hiện hành, một số nội dung </w:t>
      </w:r>
      <w:r w:rsidR="00F0310A" w:rsidRPr="00F0310A">
        <w:rPr>
          <w:rFonts w:ascii="Times New Roman" w:hAnsi="Times New Roman" w:cs="Times New Roman"/>
          <w:color w:val="auto"/>
          <w:spacing w:val="-2"/>
          <w:sz w:val="28"/>
          <w:szCs w:val="28"/>
        </w:rPr>
        <w:t xml:space="preserve">chưa tạo được cơ chế linh hoạt trong chỉ đạo điều hành của </w:t>
      </w:r>
      <w:r w:rsidR="007D3A89">
        <w:rPr>
          <w:rFonts w:ascii="Times New Roman" w:hAnsi="Times New Roman" w:cs="Times New Roman"/>
          <w:color w:val="auto"/>
          <w:spacing w:val="-2"/>
          <w:sz w:val="28"/>
          <w:szCs w:val="28"/>
          <w:lang w:val="en-US"/>
        </w:rPr>
        <w:t xml:space="preserve">các Bộ, </w:t>
      </w:r>
      <w:r w:rsidR="00F0310A" w:rsidRPr="00F0310A">
        <w:rPr>
          <w:rFonts w:ascii="Times New Roman" w:hAnsi="Times New Roman" w:cs="Times New Roman"/>
          <w:color w:val="auto"/>
          <w:spacing w:val="-2"/>
          <w:sz w:val="28"/>
          <w:szCs w:val="28"/>
        </w:rPr>
        <w:t>địa phương trong quá trình tổ chức thực hiện quy hoạch</w:t>
      </w:r>
      <w:r w:rsidR="00F0310A">
        <w:rPr>
          <w:rFonts w:ascii="Times New Roman" w:hAnsi="Times New Roman" w:cs="Times New Roman"/>
          <w:color w:val="auto"/>
          <w:spacing w:val="-2"/>
          <w:sz w:val="28"/>
          <w:szCs w:val="28"/>
          <w:lang w:val="en-US"/>
        </w:rPr>
        <w:t>. Do đó, việc t</w:t>
      </w:r>
      <w:r w:rsidR="00031B54" w:rsidRPr="00031B54">
        <w:rPr>
          <w:rFonts w:ascii="Times New Roman" w:hAnsi="Times New Roman" w:cs="Times New Roman"/>
          <w:color w:val="auto"/>
          <w:spacing w:val="-2"/>
          <w:sz w:val="28"/>
          <w:szCs w:val="28"/>
        </w:rPr>
        <w:t>ăng cường phân cấp, phân quyền</w:t>
      </w:r>
      <w:r w:rsidR="00F0310A">
        <w:rPr>
          <w:rFonts w:ascii="Times New Roman" w:hAnsi="Times New Roman" w:cs="Times New Roman"/>
          <w:color w:val="auto"/>
          <w:spacing w:val="-2"/>
          <w:sz w:val="28"/>
          <w:szCs w:val="28"/>
          <w:lang w:val="en-US"/>
        </w:rPr>
        <w:t xml:space="preserve"> là cần thiết</w:t>
      </w:r>
      <w:r w:rsidR="00031B54" w:rsidRPr="00031B54">
        <w:rPr>
          <w:rFonts w:ascii="Times New Roman" w:hAnsi="Times New Roman" w:cs="Times New Roman"/>
          <w:color w:val="auto"/>
          <w:spacing w:val="-2"/>
          <w:sz w:val="28"/>
          <w:szCs w:val="28"/>
        </w:rPr>
        <w:t xml:space="preserve">, bảo đảm đáp ứng cao nhất yêu cầu của thực tiễn phát triển, đặc biệt là phân quyền cho địa phương </w:t>
      </w:r>
      <w:r w:rsidR="006B43C0" w:rsidRPr="002868FF">
        <w:rPr>
          <w:rFonts w:ascii="Times New Roman" w:hAnsi="Times New Roman"/>
          <w:spacing w:val="-4"/>
          <w:sz w:val="28"/>
          <w:szCs w:val="28"/>
          <w:lang w:val="pt-BR"/>
        </w:rPr>
        <w:t>để tạo</w:t>
      </w:r>
      <w:r w:rsidR="006B43C0">
        <w:rPr>
          <w:rFonts w:ascii="Times New Roman" w:hAnsi="Times New Roman"/>
          <w:spacing w:val="-4"/>
          <w:sz w:val="28"/>
          <w:szCs w:val="28"/>
          <w:lang w:val="pt-BR"/>
        </w:rPr>
        <w:t xml:space="preserve"> sự</w:t>
      </w:r>
      <w:r w:rsidR="006B43C0" w:rsidRPr="002868FF">
        <w:rPr>
          <w:rFonts w:ascii="Times New Roman" w:hAnsi="Times New Roman"/>
          <w:spacing w:val="-4"/>
          <w:sz w:val="28"/>
          <w:szCs w:val="28"/>
          <w:lang w:val="pt-BR"/>
        </w:rPr>
        <w:t xml:space="preserve"> chủ động, linh hoạt cho các địa phương</w:t>
      </w:r>
      <w:r w:rsidR="00031B54">
        <w:rPr>
          <w:rFonts w:ascii="Times New Roman" w:hAnsi="Times New Roman" w:cs="Times New Roman"/>
          <w:color w:val="auto"/>
          <w:spacing w:val="-2"/>
          <w:sz w:val="28"/>
          <w:szCs w:val="28"/>
          <w:lang w:val="en-US"/>
        </w:rPr>
        <w:t>.</w:t>
      </w:r>
    </w:p>
    <w:p w14:paraId="7E6FECAF" w14:textId="77777777" w:rsidR="00031B54" w:rsidRDefault="00B35E0B" w:rsidP="00383800">
      <w:pPr>
        <w:tabs>
          <w:tab w:val="left" w:pos="720"/>
          <w:tab w:val="right" w:leader="dot" w:pos="8640"/>
        </w:tabs>
        <w:spacing w:before="120" w:line="360" w:lineRule="exact"/>
        <w:ind w:firstLine="720"/>
        <w:jc w:val="both"/>
        <w:rPr>
          <w:rFonts w:ascii="Times New Roman" w:hAnsi="Times New Roman" w:cs="Times New Roman"/>
          <w:color w:val="auto"/>
          <w:spacing w:val="-2"/>
          <w:sz w:val="28"/>
          <w:szCs w:val="28"/>
          <w:lang w:val="en-US"/>
        </w:rPr>
      </w:pPr>
      <w:r>
        <w:rPr>
          <w:rFonts w:ascii="Times New Roman" w:hAnsi="Times New Roman" w:cs="Times New Roman"/>
          <w:color w:val="auto"/>
          <w:spacing w:val="-2"/>
          <w:sz w:val="28"/>
          <w:szCs w:val="28"/>
          <w:lang w:val="en-US"/>
        </w:rPr>
        <w:t>-</w:t>
      </w:r>
      <w:r w:rsidR="00175BA5">
        <w:rPr>
          <w:rFonts w:ascii="Times New Roman" w:hAnsi="Times New Roman" w:cs="Times New Roman"/>
          <w:color w:val="auto"/>
          <w:spacing w:val="-2"/>
          <w:sz w:val="28"/>
          <w:szCs w:val="28"/>
        </w:rPr>
        <w:t xml:space="preserve"> </w:t>
      </w:r>
      <w:r w:rsidR="00D33E8A" w:rsidRPr="00D33E8A">
        <w:rPr>
          <w:rFonts w:ascii="Times New Roman" w:hAnsi="Times New Roman" w:cs="Times New Roman"/>
          <w:color w:val="auto"/>
          <w:spacing w:val="-2"/>
          <w:sz w:val="28"/>
          <w:szCs w:val="28"/>
        </w:rPr>
        <w:t xml:space="preserve">Việc lập </w:t>
      </w:r>
      <w:r w:rsidR="00D33E8A">
        <w:rPr>
          <w:rFonts w:ascii="Times New Roman" w:hAnsi="Times New Roman" w:cs="Times New Roman"/>
          <w:color w:val="auto"/>
          <w:spacing w:val="-2"/>
          <w:sz w:val="28"/>
          <w:szCs w:val="28"/>
          <w:lang w:val="en-US"/>
        </w:rPr>
        <w:t>các quy hoạch thời kỳ</w:t>
      </w:r>
      <w:r w:rsidR="00D33E8A" w:rsidRPr="00D33E8A">
        <w:rPr>
          <w:rFonts w:ascii="Times New Roman" w:hAnsi="Times New Roman" w:cs="Times New Roman"/>
          <w:color w:val="auto"/>
          <w:spacing w:val="-2"/>
          <w:sz w:val="28"/>
          <w:szCs w:val="28"/>
        </w:rPr>
        <w:t xml:space="preserve"> 2021-2030</w:t>
      </w:r>
      <w:r w:rsidR="00D33E8A">
        <w:rPr>
          <w:rFonts w:ascii="Times New Roman" w:hAnsi="Times New Roman" w:cs="Times New Roman"/>
          <w:color w:val="auto"/>
          <w:spacing w:val="-2"/>
          <w:sz w:val="28"/>
          <w:szCs w:val="28"/>
          <w:lang w:val="en-US"/>
        </w:rPr>
        <w:t>, tầm nhìn đến năm 2050</w:t>
      </w:r>
      <w:r w:rsidR="00D33E8A" w:rsidRPr="00D33E8A">
        <w:rPr>
          <w:rFonts w:ascii="Times New Roman" w:hAnsi="Times New Roman" w:cs="Times New Roman"/>
          <w:color w:val="auto"/>
          <w:spacing w:val="-2"/>
          <w:sz w:val="28"/>
          <w:szCs w:val="28"/>
        </w:rPr>
        <w:t xml:space="preserve"> về cơ bản đã hoàn thành</w:t>
      </w:r>
      <w:r w:rsidR="00383800">
        <w:rPr>
          <w:rFonts w:ascii="Times New Roman" w:hAnsi="Times New Roman" w:cs="Times New Roman"/>
          <w:color w:val="auto"/>
          <w:spacing w:val="-2"/>
          <w:sz w:val="28"/>
          <w:szCs w:val="28"/>
          <w:lang w:val="en-US"/>
        </w:rPr>
        <w:t>;</w:t>
      </w:r>
      <w:r w:rsidR="00D33E8A" w:rsidRPr="00D33E8A">
        <w:rPr>
          <w:rFonts w:ascii="Times New Roman" w:hAnsi="Times New Roman" w:cs="Times New Roman"/>
          <w:color w:val="auto"/>
          <w:spacing w:val="-2"/>
          <w:sz w:val="28"/>
          <w:szCs w:val="28"/>
        </w:rPr>
        <w:t xml:space="preserve"> tuy nhiên</w:t>
      </w:r>
      <w:r w:rsidR="00383800">
        <w:rPr>
          <w:rFonts w:ascii="Times New Roman" w:hAnsi="Times New Roman" w:cs="Times New Roman"/>
          <w:color w:val="auto"/>
          <w:spacing w:val="-2"/>
          <w:sz w:val="28"/>
          <w:szCs w:val="28"/>
          <w:lang w:val="en-US"/>
        </w:rPr>
        <w:t>,</w:t>
      </w:r>
      <w:r w:rsidR="00D33E8A" w:rsidRPr="00D33E8A">
        <w:rPr>
          <w:rFonts w:ascii="Times New Roman" w:hAnsi="Times New Roman" w:cs="Times New Roman"/>
          <w:color w:val="auto"/>
          <w:spacing w:val="-2"/>
          <w:sz w:val="28"/>
          <w:szCs w:val="28"/>
        </w:rPr>
        <w:t xml:space="preserve"> thực tiễn cho thấy tiến độ lập chưa đáp ứng được yêu cầu do trình tự, thủ tục còn phức tạp</w:t>
      </w:r>
      <w:r w:rsidR="00383800">
        <w:rPr>
          <w:rFonts w:ascii="Times New Roman" w:hAnsi="Times New Roman" w:cs="Times New Roman"/>
          <w:color w:val="auto"/>
          <w:spacing w:val="-2"/>
          <w:sz w:val="28"/>
          <w:szCs w:val="28"/>
          <w:lang w:val="en-US"/>
        </w:rPr>
        <w:t>.</w:t>
      </w:r>
      <w:r w:rsidR="00D33E8A" w:rsidRPr="00D33E8A">
        <w:rPr>
          <w:rFonts w:ascii="Times New Roman" w:hAnsi="Times New Roman" w:cs="Times New Roman"/>
          <w:color w:val="auto"/>
          <w:spacing w:val="-2"/>
          <w:sz w:val="28"/>
          <w:szCs w:val="28"/>
        </w:rPr>
        <w:t xml:space="preserve"> </w:t>
      </w:r>
      <w:r w:rsidR="00383800">
        <w:rPr>
          <w:rFonts w:ascii="Times New Roman" w:hAnsi="Times New Roman" w:cs="Times New Roman"/>
          <w:color w:val="auto"/>
          <w:spacing w:val="-2"/>
          <w:sz w:val="28"/>
          <w:szCs w:val="28"/>
          <w:lang w:val="en-US"/>
        </w:rPr>
        <w:t>Do vậy, cần phải đ</w:t>
      </w:r>
      <w:r w:rsidR="00031B54" w:rsidRPr="00031B54">
        <w:rPr>
          <w:rFonts w:ascii="Times New Roman" w:hAnsi="Times New Roman" w:cs="Times New Roman"/>
          <w:color w:val="auto"/>
          <w:spacing w:val="-2"/>
          <w:sz w:val="28"/>
          <w:szCs w:val="28"/>
        </w:rPr>
        <w:t>ơn giản hóa trình tự, thủ tục trong công tác quy hoạch theo hướng vừa bảo đảm yêu cầu quản lý Nhà nước vừa khuyến khích sáng tạo, giải phóng toàn bộ sức sản xuất, cải cách triệt để thủ tục hành chính, giảm chi phí tuân thủ, tạo thuận lợi cao nhất cho người dân và doanh nghiệp</w:t>
      </w:r>
      <w:r w:rsidR="00031B54">
        <w:rPr>
          <w:rFonts w:ascii="Times New Roman" w:hAnsi="Times New Roman" w:cs="Times New Roman"/>
          <w:color w:val="auto"/>
          <w:spacing w:val="-2"/>
          <w:sz w:val="28"/>
          <w:szCs w:val="28"/>
          <w:lang w:val="en-US"/>
        </w:rPr>
        <w:t>.</w:t>
      </w:r>
      <w:r w:rsidR="006B43C0">
        <w:rPr>
          <w:rFonts w:ascii="Times New Roman" w:hAnsi="Times New Roman" w:cs="Times New Roman"/>
          <w:color w:val="auto"/>
          <w:spacing w:val="-2"/>
          <w:sz w:val="28"/>
          <w:szCs w:val="28"/>
          <w:lang w:val="en-US"/>
        </w:rPr>
        <w:t xml:space="preserve"> </w:t>
      </w:r>
    </w:p>
    <w:p w14:paraId="26D7E020" w14:textId="77777777" w:rsidR="00031B54" w:rsidRDefault="00031B54" w:rsidP="00E15199">
      <w:pPr>
        <w:pBdr>
          <w:top w:val="dotted" w:sz="4" w:space="0" w:color="FFFFFF"/>
          <w:left w:val="dotted" w:sz="4" w:space="0" w:color="FFFFFF"/>
          <w:bottom w:val="dotted" w:sz="4" w:space="2" w:color="FFFFFF"/>
          <w:right w:val="dotted" w:sz="4" w:space="0" w:color="FFFFFF"/>
        </w:pBdr>
        <w:shd w:val="clear" w:color="auto" w:fill="FFFFFF"/>
        <w:tabs>
          <w:tab w:val="left" w:pos="720"/>
        </w:tabs>
        <w:spacing w:before="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1B0AB7">
        <w:rPr>
          <w:rFonts w:ascii="Times New Roman" w:hAnsi="Times New Roman" w:cs="Times New Roman"/>
          <w:color w:val="auto"/>
          <w:sz w:val="28"/>
          <w:szCs w:val="28"/>
          <w:lang w:val="en-US"/>
        </w:rPr>
        <w:t>Thời gian qua m</w:t>
      </w:r>
      <w:r w:rsidR="00D538CB" w:rsidRPr="00D538CB">
        <w:rPr>
          <w:rFonts w:ascii="Times New Roman" w:hAnsi="Times New Roman" w:cs="Times New Roman"/>
          <w:color w:val="auto"/>
          <w:sz w:val="28"/>
          <w:szCs w:val="28"/>
          <w:lang w:val="en-US"/>
        </w:rPr>
        <w:t>ột số thuật ngữ</w:t>
      </w:r>
      <w:r w:rsidR="00DD5E45">
        <w:rPr>
          <w:rFonts w:ascii="Times New Roman" w:hAnsi="Times New Roman" w:cs="Times New Roman"/>
          <w:color w:val="auto"/>
          <w:sz w:val="28"/>
          <w:szCs w:val="28"/>
          <w:lang w:val="en-US"/>
        </w:rPr>
        <w:t xml:space="preserve"> giữa các văn bản pháp luật</w:t>
      </w:r>
      <w:r w:rsidR="00D538CB">
        <w:rPr>
          <w:rFonts w:ascii="Times New Roman" w:hAnsi="Times New Roman" w:cs="Times New Roman"/>
          <w:color w:val="auto"/>
          <w:sz w:val="28"/>
          <w:szCs w:val="28"/>
          <w:lang w:val="en-US"/>
        </w:rPr>
        <w:t xml:space="preserve"> chưa </w:t>
      </w:r>
      <w:r w:rsidR="00DD5E45">
        <w:rPr>
          <w:rFonts w:ascii="Times New Roman" w:hAnsi="Times New Roman" w:cs="Times New Roman"/>
          <w:color w:val="auto"/>
          <w:sz w:val="28"/>
          <w:szCs w:val="28"/>
          <w:lang w:val="en-US"/>
        </w:rPr>
        <w:t xml:space="preserve">có sự </w:t>
      </w:r>
      <w:r w:rsidRPr="00031B54">
        <w:rPr>
          <w:rFonts w:ascii="Times New Roman" w:hAnsi="Times New Roman" w:cs="Times New Roman"/>
          <w:color w:val="auto"/>
          <w:sz w:val="28"/>
          <w:szCs w:val="28"/>
        </w:rPr>
        <w:t xml:space="preserve">thống nhất </w:t>
      </w:r>
      <w:r w:rsidR="001B0AB7">
        <w:rPr>
          <w:rFonts w:ascii="Times New Roman" w:hAnsi="Times New Roman" w:cs="Times New Roman"/>
          <w:color w:val="auto"/>
          <w:sz w:val="28"/>
          <w:szCs w:val="28"/>
          <w:lang w:val="en-US"/>
        </w:rPr>
        <w:t xml:space="preserve">dẫn đến </w:t>
      </w:r>
      <w:r w:rsidR="00DD5E45">
        <w:rPr>
          <w:rFonts w:ascii="Times New Roman" w:hAnsi="Times New Roman" w:cs="Times New Roman"/>
          <w:color w:val="auto"/>
          <w:sz w:val="28"/>
          <w:szCs w:val="28"/>
          <w:lang w:val="en-US"/>
        </w:rPr>
        <w:t>vướng mắc</w:t>
      </w:r>
      <w:r w:rsidR="001B0AB7">
        <w:rPr>
          <w:rFonts w:ascii="Times New Roman" w:hAnsi="Times New Roman" w:cs="Times New Roman"/>
          <w:color w:val="auto"/>
          <w:sz w:val="28"/>
          <w:szCs w:val="28"/>
          <w:lang w:val="en-US"/>
        </w:rPr>
        <w:t xml:space="preserve"> trong quá trình lập quy hoạch, thực hiện quy hoạch. Hiện nay</w:t>
      </w:r>
      <w:r w:rsidR="00DD5E45">
        <w:rPr>
          <w:rFonts w:ascii="Times New Roman" w:hAnsi="Times New Roman" w:cs="Times New Roman"/>
          <w:color w:val="auto"/>
          <w:sz w:val="28"/>
          <w:szCs w:val="28"/>
          <w:lang w:val="en-US"/>
        </w:rPr>
        <w:t>,</w:t>
      </w:r>
      <w:r w:rsidR="001B0AB7">
        <w:rPr>
          <w:rFonts w:ascii="Times New Roman" w:hAnsi="Times New Roman" w:cs="Times New Roman"/>
          <w:color w:val="auto"/>
          <w:sz w:val="28"/>
          <w:szCs w:val="28"/>
          <w:lang w:val="en-US"/>
        </w:rPr>
        <w:t xml:space="preserve"> một số Luật chuyên ngành </w:t>
      </w:r>
      <w:r w:rsidRPr="00031B54">
        <w:rPr>
          <w:rFonts w:ascii="Times New Roman" w:hAnsi="Times New Roman" w:cs="Times New Roman"/>
          <w:color w:val="auto"/>
          <w:sz w:val="28"/>
          <w:szCs w:val="28"/>
        </w:rPr>
        <w:t>có liên quan đến quy hoạch</w:t>
      </w:r>
      <w:r w:rsidR="001B0AB7">
        <w:rPr>
          <w:rFonts w:ascii="Times New Roman" w:hAnsi="Times New Roman" w:cs="Times New Roman"/>
          <w:color w:val="auto"/>
          <w:sz w:val="28"/>
          <w:szCs w:val="28"/>
          <w:lang w:val="en-US"/>
        </w:rPr>
        <w:t xml:space="preserve"> đã được Quốc hội thông qua</w:t>
      </w:r>
      <w:r w:rsidRPr="00031B54">
        <w:rPr>
          <w:rFonts w:ascii="Times New Roman" w:hAnsi="Times New Roman" w:cs="Times New Roman"/>
          <w:color w:val="auto"/>
          <w:sz w:val="28"/>
          <w:szCs w:val="28"/>
        </w:rPr>
        <w:t xml:space="preserve"> như</w:t>
      </w:r>
      <w:r w:rsidR="001B0AB7">
        <w:rPr>
          <w:rFonts w:ascii="Times New Roman" w:hAnsi="Times New Roman" w:cs="Times New Roman"/>
          <w:color w:val="auto"/>
          <w:sz w:val="28"/>
          <w:szCs w:val="28"/>
          <w:lang w:val="en-US"/>
        </w:rPr>
        <w:t xml:space="preserve">: </w:t>
      </w:r>
      <w:r w:rsidRPr="00031B54">
        <w:rPr>
          <w:rFonts w:ascii="Times New Roman" w:hAnsi="Times New Roman" w:cs="Times New Roman"/>
          <w:color w:val="auto"/>
          <w:sz w:val="28"/>
          <w:szCs w:val="28"/>
        </w:rPr>
        <w:t>Luật Quy hoạch đô thị và nông thôn; Luật Địa chất khoáng sản; Luật Điện lực; Luật Thủy lợi.</w:t>
      </w:r>
      <w:r w:rsidR="00F0310A">
        <w:rPr>
          <w:rFonts w:ascii="Times New Roman" w:hAnsi="Times New Roman" w:cs="Times New Roman"/>
          <w:color w:val="auto"/>
          <w:sz w:val="28"/>
          <w:szCs w:val="28"/>
          <w:lang w:val="en-US"/>
        </w:rPr>
        <w:t xml:space="preserve"> Do vậy, cần thiết sửa đổi để </w:t>
      </w:r>
      <w:r w:rsidR="001B0AB7">
        <w:rPr>
          <w:rFonts w:ascii="Times New Roman" w:hAnsi="Times New Roman" w:cs="Times New Roman"/>
          <w:color w:val="auto"/>
          <w:sz w:val="28"/>
          <w:szCs w:val="28"/>
          <w:lang w:val="en-US"/>
        </w:rPr>
        <w:t xml:space="preserve">quy định chi tiết các nội dung được Quốc hội giao và </w:t>
      </w:r>
      <w:r w:rsidR="00F0310A" w:rsidRPr="00F0310A">
        <w:rPr>
          <w:rFonts w:ascii="Times New Roman" w:hAnsi="Times New Roman" w:cs="Times New Roman"/>
          <w:color w:val="auto"/>
          <w:sz w:val="28"/>
          <w:szCs w:val="28"/>
          <w:lang w:val="en-US"/>
        </w:rPr>
        <w:t>bảo đảm đồng bộ, thống nhất trong hệ thống pháp luật về quy hoạch</w:t>
      </w:r>
      <w:r w:rsidR="00F0310A">
        <w:rPr>
          <w:rFonts w:ascii="Times New Roman" w:hAnsi="Times New Roman" w:cs="Times New Roman"/>
          <w:color w:val="auto"/>
          <w:sz w:val="28"/>
          <w:szCs w:val="28"/>
          <w:lang w:val="en-US"/>
        </w:rPr>
        <w:t>.</w:t>
      </w:r>
    </w:p>
    <w:p w14:paraId="42BDEA7D" w14:textId="77777777" w:rsidR="00F0310A" w:rsidRPr="00F0310A" w:rsidRDefault="00F70DC4" w:rsidP="00F70DC4">
      <w:pPr>
        <w:pBdr>
          <w:top w:val="dotted" w:sz="4" w:space="0" w:color="FFFFFF"/>
          <w:left w:val="dotted" w:sz="4" w:space="0" w:color="FFFFFF"/>
          <w:bottom w:val="dotted" w:sz="4" w:space="2" w:color="FFFFFF"/>
          <w:right w:val="dotted" w:sz="4" w:space="0" w:color="FFFFFF"/>
        </w:pBdr>
        <w:shd w:val="clear" w:color="auto" w:fill="FFFFFF"/>
        <w:tabs>
          <w:tab w:val="left" w:pos="720"/>
        </w:tabs>
        <w:spacing w:before="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F70DC4">
        <w:rPr>
          <w:rFonts w:ascii="Times New Roman" w:hAnsi="Times New Roman" w:cs="Times New Roman"/>
          <w:color w:val="auto"/>
          <w:sz w:val="28"/>
          <w:szCs w:val="28"/>
          <w:lang w:val="en-US"/>
        </w:rPr>
        <w:t xml:space="preserve">Trên thực tế đã phát sinh nhiều tình huống cần điều chỉnh ngay quy </w:t>
      </w:r>
      <w:r w:rsidRPr="00F70DC4">
        <w:rPr>
          <w:rFonts w:ascii="Times New Roman" w:hAnsi="Times New Roman" w:cs="Times New Roman"/>
          <w:color w:val="auto"/>
          <w:sz w:val="28"/>
          <w:szCs w:val="28"/>
          <w:lang w:val="en-US"/>
        </w:rPr>
        <w:lastRenderedPageBreak/>
        <w:t>hoạch</w:t>
      </w:r>
      <w:r>
        <w:rPr>
          <w:rFonts w:ascii="Times New Roman" w:hAnsi="Times New Roman" w:cs="Times New Roman"/>
          <w:color w:val="auto"/>
          <w:sz w:val="28"/>
          <w:szCs w:val="28"/>
          <w:lang w:val="en-US"/>
        </w:rPr>
        <w:t xml:space="preserve">. </w:t>
      </w:r>
      <w:r w:rsidRPr="00F70DC4">
        <w:rPr>
          <w:rFonts w:ascii="Times New Roman" w:hAnsi="Times New Roman" w:cs="Times New Roman"/>
          <w:color w:val="auto"/>
          <w:sz w:val="28"/>
          <w:szCs w:val="28"/>
          <w:lang w:val="en-US"/>
        </w:rPr>
        <w:t>Do đó, việc bổ sung quy định</w:t>
      </w:r>
      <w:r>
        <w:rPr>
          <w:rFonts w:ascii="Times New Roman" w:hAnsi="Times New Roman" w:cs="Times New Roman"/>
          <w:color w:val="auto"/>
          <w:sz w:val="28"/>
          <w:szCs w:val="28"/>
          <w:lang w:val="en-US"/>
        </w:rPr>
        <w:t xml:space="preserve"> cụ thể về trình tự, thủ tục</w:t>
      </w:r>
      <w:r w:rsidRPr="00F70DC4">
        <w:rPr>
          <w:rFonts w:ascii="Times New Roman" w:hAnsi="Times New Roman" w:cs="Times New Roman"/>
          <w:color w:val="auto"/>
          <w:sz w:val="28"/>
          <w:szCs w:val="28"/>
          <w:lang w:val="en-US"/>
        </w:rPr>
        <w:t xml:space="preserve"> điều chỉnh quy hoạch theo trình tự, thủ tục rút gọn là cần thiết để bảo đảm đáp ứng kịp thời yêu cầu phát triển kinh tế - xã hội. </w:t>
      </w:r>
    </w:p>
    <w:p w14:paraId="0AD9A677" w14:textId="77777777" w:rsidR="004E0F39" w:rsidRPr="00632F00" w:rsidRDefault="004E0F39" w:rsidP="00E15199">
      <w:pPr>
        <w:pBdr>
          <w:top w:val="dotted" w:sz="4" w:space="0" w:color="FFFFFF"/>
          <w:left w:val="dotted" w:sz="4" w:space="0" w:color="FFFFFF"/>
          <w:bottom w:val="dotted" w:sz="4" w:space="2" w:color="FFFFFF"/>
          <w:right w:val="dotted" w:sz="4" w:space="0" w:color="FFFFFF"/>
        </w:pBdr>
        <w:shd w:val="clear" w:color="auto" w:fill="FFFFFF"/>
        <w:tabs>
          <w:tab w:val="left" w:pos="72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b/>
          <w:color w:val="auto"/>
          <w:sz w:val="28"/>
          <w:szCs w:val="28"/>
        </w:rPr>
        <w:t>II. MỤC ĐÍCH, QUAN ĐIỂM XÂY DỰNG NGHỊ ĐỊNH</w:t>
      </w:r>
    </w:p>
    <w:p w14:paraId="5AD3C9AB"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632F00">
        <w:rPr>
          <w:rFonts w:ascii="Times New Roman" w:hAnsi="Times New Roman" w:cs="Times New Roman"/>
          <w:b/>
          <w:color w:val="auto"/>
          <w:sz w:val="28"/>
          <w:szCs w:val="28"/>
        </w:rPr>
        <w:t>1. Mục đích ban hành Nghị định</w:t>
      </w:r>
    </w:p>
    <w:p w14:paraId="09EC85EF" w14:textId="77777777" w:rsidR="008A3DCA"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632F00">
        <w:rPr>
          <w:rFonts w:ascii="Times New Roman" w:hAnsi="Times New Roman" w:cs="Times New Roman"/>
          <w:bCs/>
          <w:color w:val="auto"/>
          <w:sz w:val="28"/>
          <w:szCs w:val="28"/>
        </w:rPr>
        <w:t>Việc ban hành Nghị định để sửa đổi, bổ sung các quy định hướng dẫn chi tiết thi hành Luật Quy hoạch nhằm tiếp tục tăng cường hiệu lực, hiệu quả thực hiện chính sách, pháp luật về quy hoạch</w:t>
      </w:r>
      <w:r w:rsidR="00175BA5">
        <w:rPr>
          <w:rFonts w:ascii="Times New Roman" w:hAnsi="Times New Roman" w:cs="Times New Roman"/>
          <w:bCs/>
          <w:color w:val="auto"/>
          <w:sz w:val="28"/>
          <w:szCs w:val="28"/>
        </w:rPr>
        <w:t>,</w:t>
      </w:r>
      <w:r w:rsidRPr="00632F00">
        <w:rPr>
          <w:rFonts w:ascii="Times New Roman" w:hAnsi="Times New Roman" w:cs="Times New Roman"/>
          <w:bCs/>
          <w:color w:val="auto"/>
          <w:sz w:val="28"/>
          <w:szCs w:val="28"/>
        </w:rPr>
        <w:t xml:space="preserve"> tháo gỡ </w:t>
      </w:r>
      <w:r w:rsidR="00175BA5">
        <w:rPr>
          <w:rFonts w:ascii="Times New Roman" w:hAnsi="Times New Roman" w:cs="Times New Roman"/>
          <w:bCs/>
          <w:color w:val="auto"/>
          <w:sz w:val="28"/>
          <w:szCs w:val="28"/>
        </w:rPr>
        <w:t xml:space="preserve">các </w:t>
      </w:r>
      <w:r w:rsidRPr="00632F00">
        <w:rPr>
          <w:rFonts w:ascii="Times New Roman" w:hAnsi="Times New Roman" w:cs="Times New Roman"/>
          <w:bCs/>
          <w:color w:val="auto"/>
          <w:sz w:val="28"/>
          <w:szCs w:val="28"/>
        </w:rPr>
        <w:t>khó khăn, vướng mắ</w:t>
      </w:r>
      <w:r w:rsidR="00F05BBD">
        <w:rPr>
          <w:rFonts w:ascii="Times New Roman" w:hAnsi="Times New Roman" w:cs="Times New Roman"/>
          <w:bCs/>
          <w:color w:val="auto"/>
          <w:sz w:val="28"/>
          <w:szCs w:val="28"/>
        </w:rPr>
        <w:t xml:space="preserve">c </w:t>
      </w:r>
      <w:r w:rsidR="00175BA5">
        <w:rPr>
          <w:rFonts w:ascii="Times New Roman" w:hAnsi="Times New Roman" w:cs="Times New Roman"/>
          <w:bCs/>
          <w:color w:val="auto"/>
          <w:sz w:val="28"/>
          <w:szCs w:val="28"/>
        </w:rPr>
        <w:t xml:space="preserve">trong quá trình triển khai quy hoạch </w:t>
      </w:r>
      <w:r w:rsidRPr="00632F00">
        <w:rPr>
          <w:rFonts w:ascii="Times New Roman" w:hAnsi="Times New Roman" w:cs="Times New Roman"/>
          <w:bCs/>
          <w:color w:val="auto"/>
          <w:sz w:val="28"/>
          <w:szCs w:val="28"/>
        </w:rPr>
        <w:t>và nâng cao chất lượng quy hoạ</w:t>
      </w:r>
      <w:r w:rsidR="0092132D" w:rsidRPr="00632F00">
        <w:rPr>
          <w:rFonts w:ascii="Times New Roman" w:hAnsi="Times New Roman" w:cs="Times New Roman"/>
          <w:bCs/>
          <w:color w:val="auto"/>
          <w:sz w:val="28"/>
          <w:szCs w:val="28"/>
        </w:rPr>
        <w:t>ch</w:t>
      </w:r>
      <w:r w:rsidRPr="00632F00">
        <w:rPr>
          <w:rFonts w:ascii="Times New Roman" w:hAnsi="Times New Roman" w:cs="Times New Roman"/>
          <w:bCs/>
          <w:color w:val="auto"/>
          <w:sz w:val="28"/>
          <w:szCs w:val="28"/>
        </w:rPr>
        <w:t>.</w:t>
      </w:r>
    </w:p>
    <w:p w14:paraId="51DAC903"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632F00">
        <w:rPr>
          <w:rFonts w:ascii="Times New Roman" w:hAnsi="Times New Roman" w:cs="Times New Roman"/>
          <w:b/>
          <w:color w:val="auto"/>
          <w:sz w:val="28"/>
          <w:szCs w:val="28"/>
        </w:rPr>
        <w:t xml:space="preserve">2. Quan điểm xây dựng Nghị định </w:t>
      </w:r>
    </w:p>
    <w:p w14:paraId="515E51DA"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Việc xây dựng Nghị định dựa trên các quan điểm:</w:t>
      </w:r>
    </w:p>
    <w:p w14:paraId="2A770944"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i/>
          <w:color w:val="auto"/>
          <w:sz w:val="28"/>
          <w:szCs w:val="28"/>
        </w:rPr>
        <w:t>Thứ nhất,</w:t>
      </w:r>
      <w:r w:rsidRPr="00632F00">
        <w:rPr>
          <w:rFonts w:ascii="Times New Roman" w:hAnsi="Times New Roman" w:cs="Times New Roman"/>
          <w:color w:val="auto"/>
          <w:sz w:val="28"/>
          <w:szCs w:val="28"/>
        </w:rPr>
        <w:t xml:space="preserve"> đảm bảo thống nhất với các nguyên tắc sửa đổi luật đã được áp dụng trong quá trình xây dựng Luật Quy hoạch; các luật, pháp lệnh sửa đổi, bổ sung một số điều có liên quan đến quy hoạ</w:t>
      </w:r>
      <w:r w:rsidR="0092132D" w:rsidRPr="00632F00">
        <w:rPr>
          <w:rFonts w:ascii="Times New Roman" w:hAnsi="Times New Roman" w:cs="Times New Roman"/>
          <w:color w:val="auto"/>
          <w:sz w:val="28"/>
          <w:szCs w:val="28"/>
        </w:rPr>
        <w:t xml:space="preserve">ch; Luật </w:t>
      </w:r>
      <w:r w:rsidR="0092132D" w:rsidRPr="00632F00">
        <w:rPr>
          <w:rFonts w:ascii="Times New Roman" w:hAnsi="Times New Roman" w:cs="Times New Roman"/>
          <w:color w:val="auto"/>
          <w:sz w:val="28"/>
          <w:szCs w:val="28"/>
          <w:lang w:val="sv-SE"/>
        </w:rPr>
        <w:t xml:space="preserve"> sửa đổi, bổ sung một số điều của Luật Quy hoạch, Luật Đầu tư, Luật Đầu tư theo phương thức đối tác công tư và Luật Đấu</w:t>
      </w:r>
      <w:r w:rsidR="00F05BBD">
        <w:rPr>
          <w:rFonts w:ascii="Times New Roman" w:hAnsi="Times New Roman" w:cs="Times New Roman"/>
          <w:color w:val="auto"/>
          <w:sz w:val="28"/>
          <w:szCs w:val="28"/>
        </w:rPr>
        <w:t xml:space="preserve"> thầu</w:t>
      </w:r>
      <w:r w:rsidR="0092132D" w:rsidRPr="00632F00">
        <w:rPr>
          <w:rFonts w:ascii="Times New Roman" w:hAnsi="Times New Roman" w:cs="Times New Roman"/>
          <w:color w:val="auto"/>
          <w:sz w:val="28"/>
          <w:szCs w:val="28"/>
        </w:rPr>
        <w:t>.</w:t>
      </w:r>
      <w:r w:rsidR="0092132D" w:rsidRPr="00632F00">
        <w:rPr>
          <w:rFonts w:ascii="Times New Roman" w:hAnsi="Times New Roman" w:cs="Times New Roman"/>
          <w:color w:val="auto"/>
          <w:sz w:val="28"/>
          <w:szCs w:val="28"/>
          <w:lang w:val="sv-SE"/>
        </w:rPr>
        <w:t xml:space="preserve"> </w:t>
      </w:r>
    </w:p>
    <w:p w14:paraId="33AB2CDA" w14:textId="77777777" w:rsidR="0092132D"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i/>
          <w:iCs/>
          <w:color w:val="auto"/>
          <w:sz w:val="28"/>
          <w:szCs w:val="28"/>
        </w:rPr>
        <w:t>Thứ hai,</w:t>
      </w:r>
      <w:r w:rsidRPr="00632F00">
        <w:rPr>
          <w:rFonts w:ascii="Times New Roman" w:hAnsi="Times New Roman" w:cs="Times New Roman"/>
          <w:color w:val="auto"/>
          <w:sz w:val="28"/>
          <w:szCs w:val="28"/>
        </w:rPr>
        <w:t xml:space="preserve"> </w:t>
      </w:r>
      <w:r w:rsidR="009B56C3" w:rsidRPr="00632F00">
        <w:rPr>
          <w:rFonts w:ascii="Times New Roman" w:hAnsi="Times New Roman" w:cs="Times New Roman"/>
          <w:color w:val="auto"/>
          <w:sz w:val="28"/>
          <w:szCs w:val="28"/>
        </w:rPr>
        <w:t xml:space="preserve">chỉ quy định chi tiết một số điều đã được giao tại Luật Quy hoạch và </w:t>
      </w:r>
      <w:r w:rsidR="0092132D" w:rsidRPr="00632F00">
        <w:rPr>
          <w:rFonts w:ascii="Times New Roman" w:hAnsi="Times New Roman" w:cs="Times New Roman"/>
          <w:color w:val="auto"/>
          <w:sz w:val="28"/>
          <w:szCs w:val="28"/>
        </w:rPr>
        <w:t xml:space="preserve">Luật </w:t>
      </w:r>
      <w:r w:rsidR="0092132D" w:rsidRPr="00632F00">
        <w:rPr>
          <w:rFonts w:ascii="Times New Roman" w:hAnsi="Times New Roman" w:cs="Times New Roman"/>
          <w:color w:val="auto"/>
          <w:sz w:val="28"/>
          <w:szCs w:val="28"/>
          <w:lang w:val="sv-SE"/>
        </w:rPr>
        <w:t xml:space="preserve"> sửa đổi, bổ sung một số điều của Luật Quy hoạch, Luật Đầu tư, Luật Đầu tư theo phương thức đối tác công tư và Luật Đấu</w:t>
      </w:r>
      <w:r w:rsidR="0092132D" w:rsidRPr="00632F00">
        <w:rPr>
          <w:rFonts w:ascii="Times New Roman" w:hAnsi="Times New Roman" w:cs="Times New Roman"/>
          <w:color w:val="auto"/>
          <w:sz w:val="28"/>
          <w:szCs w:val="28"/>
        </w:rPr>
        <w:t xml:space="preserve"> thầu.</w:t>
      </w:r>
    </w:p>
    <w:p w14:paraId="48E4750C"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i/>
          <w:color w:val="auto"/>
          <w:sz w:val="28"/>
          <w:szCs w:val="28"/>
        </w:rPr>
        <w:t>Thứ ba,</w:t>
      </w:r>
      <w:r w:rsidRPr="00632F00">
        <w:rPr>
          <w:rFonts w:ascii="Times New Roman" w:hAnsi="Times New Roman" w:cs="Times New Roman"/>
          <w:color w:val="auto"/>
          <w:sz w:val="28"/>
          <w:szCs w:val="28"/>
        </w:rPr>
        <w:t xml:space="preserve"> chỉ sửa đổi, bổ sung các quy định </w:t>
      </w:r>
      <w:r w:rsidR="00E06465" w:rsidRPr="00632F00">
        <w:rPr>
          <w:rFonts w:ascii="Times New Roman" w:hAnsi="Times New Roman" w:cs="Times New Roman"/>
          <w:color w:val="auto"/>
          <w:sz w:val="28"/>
          <w:szCs w:val="28"/>
        </w:rPr>
        <w:t xml:space="preserve">nhằm </w:t>
      </w:r>
      <w:r w:rsidRPr="00632F00">
        <w:rPr>
          <w:rFonts w:ascii="Times New Roman" w:hAnsi="Times New Roman" w:cs="Times New Roman"/>
          <w:color w:val="auto"/>
          <w:sz w:val="28"/>
          <w:szCs w:val="28"/>
        </w:rPr>
        <w:t>giải quyết</w:t>
      </w:r>
      <w:r w:rsidR="00A85C82" w:rsidRPr="00632F00">
        <w:rPr>
          <w:rFonts w:ascii="Times New Roman" w:hAnsi="Times New Roman" w:cs="Times New Roman"/>
          <w:color w:val="auto"/>
          <w:sz w:val="28"/>
          <w:szCs w:val="28"/>
        </w:rPr>
        <w:t xml:space="preserve"> những</w:t>
      </w:r>
      <w:r w:rsidRPr="00632F00">
        <w:rPr>
          <w:rFonts w:ascii="Times New Roman" w:hAnsi="Times New Roman" w:cs="Times New Roman"/>
          <w:color w:val="auto"/>
          <w:sz w:val="28"/>
          <w:szCs w:val="28"/>
        </w:rPr>
        <w:t xml:space="preserve"> khó khăn, vướng mắc thực sự cấp bách, phù hợp với quy định của </w:t>
      </w:r>
      <w:r w:rsidR="00A85C82" w:rsidRPr="00632F00">
        <w:rPr>
          <w:rFonts w:ascii="Times New Roman" w:hAnsi="Times New Roman" w:cs="Times New Roman"/>
          <w:color w:val="auto"/>
          <w:sz w:val="28"/>
          <w:szCs w:val="28"/>
        </w:rPr>
        <w:t>pháp luật về b</w:t>
      </w:r>
      <w:r w:rsidRPr="00632F00">
        <w:rPr>
          <w:rFonts w:ascii="Times New Roman" w:hAnsi="Times New Roman" w:cs="Times New Roman"/>
          <w:color w:val="auto"/>
          <w:sz w:val="28"/>
          <w:szCs w:val="28"/>
        </w:rPr>
        <w:t>an hành văn bản quy phạm pháp luật.</w:t>
      </w:r>
    </w:p>
    <w:p w14:paraId="7F6B1CA1" w14:textId="77777777" w:rsidR="004E0F39" w:rsidRPr="004D4C19"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pacing w:val="-2"/>
          <w:sz w:val="28"/>
          <w:szCs w:val="28"/>
        </w:rPr>
      </w:pPr>
      <w:r w:rsidRPr="004D4C19">
        <w:rPr>
          <w:rFonts w:ascii="Times New Roman" w:hAnsi="Times New Roman" w:cs="Times New Roman"/>
          <w:i/>
          <w:iCs/>
          <w:color w:val="auto"/>
          <w:spacing w:val="-2"/>
          <w:sz w:val="28"/>
          <w:szCs w:val="28"/>
        </w:rPr>
        <w:t>Thứ tư,</w:t>
      </w:r>
      <w:r w:rsidRPr="004D4C19">
        <w:rPr>
          <w:rFonts w:ascii="Times New Roman" w:hAnsi="Times New Roman" w:cs="Times New Roman"/>
          <w:color w:val="auto"/>
          <w:spacing w:val="-2"/>
          <w:sz w:val="28"/>
          <w:szCs w:val="28"/>
        </w:rPr>
        <w:t xml:space="preserve"> đảm bảo các mục tiêu, yêu cầu về quản lý nhà nước của các ngành trong phát triển kinh tế - xã hội, tính ổn định, đồng bộ của hệ thống pháp luật.</w:t>
      </w:r>
    </w:p>
    <w:p w14:paraId="4B36536F" w14:textId="77777777" w:rsidR="008F34BA" w:rsidRPr="00632F00" w:rsidRDefault="0092132D"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i/>
          <w:color w:val="auto"/>
          <w:sz w:val="28"/>
          <w:szCs w:val="28"/>
        </w:rPr>
        <w:t>Thứ năm,</w:t>
      </w:r>
      <w:r w:rsidRPr="00632F00">
        <w:rPr>
          <w:rFonts w:ascii="Times New Roman" w:hAnsi="Times New Roman" w:cs="Times New Roman"/>
          <w:color w:val="auto"/>
          <w:sz w:val="28"/>
          <w:szCs w:val="28"/>
        </w:rPr>
        <w:t xml:space="preserve"> tăng cường phân cấp, phân quyền</w:t>
      </w:r>
      <w:r w:rsidR="008F34BA" w:rsidRPr="00632F00">
        <w:rPr>
          <w:rFonts w:ascii="Times New Roman" w:hAnsi="Times New Roman" w:cs="Times New Roman"/>
          <w:color w:val="auto"/>
          <w:sz w:val="28"/>
          <w:szCs w:val="28"/>
        </w:rPr>
        <w:t>, tạo tính chủ động cho các Bộ, ngành, địa phương trong việc lập và triển khai các quy hoạch.</w:t>
      </w:r>
    </w:p>
    <w:p w14:paraId="7E2BA868"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i/>
          <w:iCs/>
          <w:color w:val="auto"/>
          <w:sz w:val="28"/>
          <w:szCs w:val="28"/>
        </w:rPr>
        <w:t>Thứ</w:t>
      </w:r>
      <w:r w:rsidR="0092132D" w:rsidRPr="00632F00">
        <w:rPr>
          <w:rFonts w:ascii="Times New Roman" w:hAnsi="Times New Roman" w:cs="Times New Roman"/>
          <w:i/>
          <w:iCs/>
          <w:color w:val="auto"/>
          <w:sz w:val="28"/>
          <w:szCs w:val="28"/>
        </w:rPr>
        <w:t xml:space="preserve"> sáu</w:t>
      </w:r>
      <w:r w:rsidRPr="00632F00">
        <w:rPr>
          <w:rFonts w:ascii="Times New Roman" w:hAnsi="Times New Roman" w:cs="Times New Roman"/>
          <w:i/>
          <w:iCs/>
          <w:color w:val="auto"/>
          <w:sz w:val="28"/>
          <w:szCs w:val="28"/>
        </w:rPr>
        <w:t>,</w:t>
      </w:r>
      <w:r w:rsidRPr="00632F00">
        <w:rPr>
          <w:rFonts w:ascii="Times New Roman" w:hAnsi="Times New Roman" w:cs="Times New Roman"/>
          <w:color w:val="auto"/>
          <w:sz w:val="28"/>
          <w:szCs w:val="28"/>
        </w:rPr>
        <w:t xml:space="preserve"> tăng cường sự phối hợp giữa các cơ quan có liên quan để đảm bảo chất lượng quy hoạ</w:t>
      </w:r>
      <w:r w:rsidR="00E3399E" w:rsidRPr="00632F00">
        <w:rPr>
          <w:rFonts w:ascii="Times New Roman" w:hAnsi="Times New Roman" w:cs="Times New Roman"/>
          <w:color w:val="auto"/>
          <w:sz w:val="28"/>
          <w:szCs w:val="28"/>
        </w:rPr>
        <w:t>ch</w:t>
      </w:r>
      <w:r w:rsidR="00A92DE2" w:rsidRPr="00632F00">
        <w:rPr>
          <w:rFonts w:ascii="Times New Roman" w:hAnsi="Times New Roman" w:cs="Times New Roman"/>
          <w:color w:val="auto"/>
          <w:sz w:val="28"/>
          <w:szCs w:val="28"/>
        </w:rPr>
        <w:t>;</w:t>
      </w:r>
      <w:r w:rsidRPr="00632F00">
        <w:rPr>
          <w:rFonts w:ascii="Times New Roman" w:hAnsi="Times New Roman" w:cs="Times New Roman"/>
          <w:color w:val="auto"/>
          <w:sz w:val="28"/>
          <w:szCs w:val="28"/>
        </w:rPr>
        <w:t xml:space="preserve"> đơn giản hóa trình tự, thủ tục trong hoạt động quy hoạch, đề cao trách nhiệm của người đứng đầ</w:t>
      </w:r>
      <w:r w:rsidR="008F34BA" w:rsidRPr="00632F00">
        <w:rPr>
          <w:rFonts w:ascii="Times New Roman" w:hAnsi="Times New Roman" w:cs="Times New Roman"/>
          <w:color w:val="auto"/>
          <w:sz w:val="28"/>
          <w:szCs w:val="28"/>
        </w:rPr>
        <w:t>u</w:t>
      </w:r>
      <w:r w:rsidRPr="00632F00">
        <w:rPr>
          <w:rFonts w:ascii="Times New Roman" w:hAnsi="Times New Roman" w:cs="Times New Roman"/>
          <w:color w:val="auto"/>
          <w:sz w:val="28"/>
          <w:szCs w:val="28"/>
        </w:rPr>
        <w:t>.</w:t>
      </w:r>
    </w:p>
    <w:p w14:paraId="6BE88AE0" w14:textId="77777777" w:rsidR="004E0F39" w:rsidRDefault="004E0F39"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632F00">
        <w:rPr>
          <w:rFonts w:ascii="Times New Roman" w:hAnsi="Times New Roman" w:cs="Times New Roman"/>
          <w:b/>
          <w:color w:val="auto"/>
          <w:sz w:val="28"/>
          <w:szCs w:val="28"/>
        </w:rPr>
        <w:t>III. QUÁ TRÌNH XÂY DỰNG</w:t>
      </w:r>
      <w:r w:rsidR="00175BA5">
        <w:rPr>
          <w:rFonts w:ascii="Times New Roman" w:hAnsi="Times New Roman" w:cs="Times New Roman"/>
          <w:b/>
          <w:color w:val="auto"/>
          <w:sz w:val="28"/>
          <w:szCs w:val="28"/>
        </w:rPr>
        <w:t xml:space="preserve"> DỰ THẢO</w:t>
      </w:r>
      <w:r w:rsidRPr="00632F00">
        <w:rPr>
          <w:rFonts w:ascii="Times New Roman" w:hAnsi="Times New Roman" w:cs="Times New Roman"/>
          <w:b/>
          <w:color w:val="auto"/>
          <w:sz w:val="28"/>
          <w:szCs w:val="28"/>
        </w:rPr>
        <w:t xml:space="preserve"> NGHỊ ĐỊNH</w:t>
      </w:r>
    </w:p>
    <w:p w14:paraId="53249F32" w14:textId="77777777" w:rsidR="004E0F39" w:rsidRPr="00632F00"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 xml:space="preserve">Thực hiện </w:t>
      </w:r>
      <w:r w:rsidR="00522898" w:rsidRPr="00632F00">
        <w:rPr>
          <w:rFonts w:ascii="Times New Roman" w:hAnsi="Times New Roman" w:cs="Times New Roman"/>
          <w:color w:val="auto"/>
          <w:sz w:val="28"/>
          <w:szCs w:val="28"/>
        </w:rPr>
        <w:t xml:space="preserve">nhiệm vụ được </w:t>
      </w:r>
      <w:r w:rsidRPr="00632F00">
        <w:rPr>
          <w:rFonts w:ascii="Times New Roman" w:hAnsi="Times New Roman" w:cs="Times New Roman"/>
          <w:color w:val="auto"/>
          <w:sz w:val="28"/>
          <w:szCs w:val="28"/>
        </w:rPr>
        <w:t>giao</w:t>
      </w:r>
      <w:r w:rsidR="00522898" w:rsidRPr="00632F00">
        <w:rPr>
          <w:rFonts w:ascii="Times New Roman" w:hAnsi="Times New Roman" w:cs="Times New Roman"/>
          <w:color w:val="auto"/>
          <w:sz w:val="28"/>
          <w:szCs w:val="28"/>
        </w:rPr>
        <w:t>,</w:t>
      </w:r>
      <w:r w:rsidRPr="00632F00">
        <w:rPr>
          <w:rFonts w:ascii="Times New Roman" w:hAnsi="Times New Roman" w:cs="Times New Roman"/>
          <w:color w:val="auto"/>
          <w:sz w:val="28"/>
          <w:szCs w:val="28"/>
        </w:rPr>
        <w:t xml:space="preserve"> Bộ Kế hoạch và Đầu tư </w:t>
      </w:r>
      <w:r w:rsidR="002A792A">
        <w:rPr>
          <w:rFonts w:ascii="Times New Roman" w:hAnsi="Times New Roman" w:cs="Times New Roman"/>
          <w:color w:val="auto"/>
          <w:sz w:val="28"/>
          <w:szCs w:val="28"/>
          <w:lang w:val="en-US"/>
        </w:rPr>
        <w:t xml:space="preserve">đã </w:t>
      </w:r>
      <w:r w:rsidRPr="00632F00">
        <w:rPr>
          <w:rFonts w:ascii="Times New Roman" w:hAnsi="Times New Roman" w:cs="Times New Roman"/>
          <w:color w:val="auto"/>
          <w:sz w:val="28"/>
          <w:szCs w:val="28"/>
        </w:rPr>
        <w:t xml:space="preserve">chủ trì nghiên cứu, xây dựng </w:t>
      </w:r>
      <w:r w:rsidR="002A792A">
        <w:rPr>
          <w:rFonts w:ascii="Times New Roman" w:hAnsi="Times New Roman" w:cs="Times New Roman"/>
          <w:color w:val="auto"/>
          <w:sz w:val="28"/>
          <w:szCs w:val="28"/>
          <w:lang w:val="en-US"/>
        </w:rPr>
        <w:t>dự thảo Nghị định</w:t>
      </w:r>
      <w:r w:rsidR="00522898" w:rsidRPr="00632F00">
        <w:rPr>
          <w:rFonts w:ascii="Times New Roman" w:hAnsi="Times New Roman" w:cs="Times New Roman"/>
          <w:color w:val="auto"/>
          <w:sz w:val="28"/>
          <w:szCs w:val="28"/>
        </w:rPr>
        <w:t xml:space="preserve"> </w:t>
      </w:r>
      <w:r w:rsidRPr="00632F00">
        <w:rPr>
          <w:rFonts w:ascii="Times New Roman" w:hAnsi="Times New Roman" w:cs="Times New Roman"/>
          <w:color w:val="auto"/>
          <w:sz w:val="28"/>
          <w:szCs w:val="28"/>
        </w:rPr>
        <w:t>theo trình tự, thủ tục rút gọn.</w:t>
      </w:r>
    </w:p>
    <w:p w14:paraId="3EFC29B0" w14:textId="77777777" w:rsidR="004E0F39" w:rsidRPr="0025453C" w:rsidRDefault="00625BF4" w:rsidP="0025453C">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Ngày 08 tháng 11 năm 2024, Bộ Kế hoạch và Đầu tư đã có văn bản số 9235/BKHĐT-QLQH gửi xin ý kiến các Bộ, cơ quan ngang Bộ, địa phương về dự thảo Nghị định</w:t>
      </w:r>
      <w:r w:rsidR="004E0F39" w:rsidRPr="00632F00">
        <w:rPr>
          <w:rFonts w:ascii="Times New Roman" w:hAnsi="Times New Roman" w:cs="Times New Roman"/>
          <w:color w:val="auto"/>
          <w:sz w:val="28"/>
          <w:szCs w:val="28"/>
        </w:rPr>
        <w:t>.</w:t>
      </w:r>
      <w:r w:rsidR="0025453C">
        <w:rPr>
          <w:rFonts w:ascii="Times New Roman" w:hAnsi="Times New Roman" w:cs="Times New Roman"/>
          <w:color w:val="auto"/>
          <w:sz w:val="28"/>
          <w:szCs w:val="28"/>
        </w:rPr>
        <w:t xml:space="preserve"> </w:t>
      </w:r>
      <w:r w:rsidR="004E0F39" w:rsidRPr="00632F00">
        <w:rPr>
          <w:rFonts w:ascii="Times New Roman" w:hAnsi="Times New Roman" w:cs="Times New Roman"/>
          <w:color w:val="auto"/>
          <w:sz w:val="28"/>
          <w:szCs w:val="28"/>
        </w:rPr>
        <w:t xml:space="preserve">Trên cơ sở tổng hợp </w:t>
      </w:r>
      <w:r w:rsidR="00A85C82" w:rsidRPr="00632F00">
        <w:rPr>
          <w:rFonts w:ascii="Times New Roman" w:hAnsi="Times New Roman" w:cs="Times New Roman"/>
          <w:color w:val="auto"/>
          <w:sz w:val="28"/>
          <w:szCs w:val="28"/>
        </w:rPr>
        <w:t>những</w:t>
      </w:r>
      <w:r w:rsidR="004E0F39" w:rsidRPr="00632F00">
        <w:rPr>
          <w:rFonts w:ascii="Times New Roman" w:hAnsi="Times New Roman" w:cs="Times New Roman"/>
          <w:color w:val="auto"/>
          <w:sz w:val="28"/>
          <w:szCs w:val="28"/>
        </w:rPr>
        <w:t xml:space="preserve"> khó khăn, vướng mắc</w:t>
      </w:r>
      <w:r w:rsidR="0029788F" w:rsidRPr="00632F00">
        <w:rPr>
          <w:rFonts w:ascii="Times New Roman" w:hAnsi="Times New Roman" w:cs="Times New Roman"/>
          <w:color w:val="auto"/>
          <w:sz w:val="28"/>
          <w:szCs w:val="28"/>
        </w:rPr>
        <w:t xml:space="preserve"> trong thực </w:t>
      </w:r>
      <w:r w:rsidR="0029788F" w:rsidRPr="00632F00">
        <w:rPr>
          <w:rFonts w:ascii="Times New Roman" w:hAnsi="Times New Roman" w:cs="Times New Roman"/>
          <w:color w:val="auto"/>
          <w:sz w:val="28"/>
          <w:szCs w:val="28"/>
        </w:rPr>
        <w:lastRenderedPageBreak/>
        <w:t xml:space="preserve">tiễn và </w:t>
      </w:r>
      <w:r w:rsidR="002E54C1" w:rsidRPr="00632F00">
        <w:rPr>
          <w:rFonts w:ascii="Times New Roman" w:hAnsi="Times New Roman" w:cs="Times New Roman"/>
          <w:sz w:val="28"/>
          <w:szCs w:val="28"/>
        </w:rPr>
        <w:t>ý kiến góp ý của các Bộ, cơ quan ngang Bộ</w:t>
      </w:r>
      <w:r w:rsidR="002A792A">
        <w:rPr>
          <w:rFonts w:ascii="Times New Roman" w:hAnsi="Times New Roman" w:cs="Times New Roman"/>
          <w:sz w:val="28"/>
          <w:szCs w:val="28"/>
          <w:lang w:val="en-US"/>
        </w:rPr>
        <w:t xml:space="preserve">, </w:t>
      </w:r>
      <w:r w:rsidR="002E54C1" w:rsidRPr="00632F00">
        <w:rPr>
          <w:rFonts w:ascii="Times New Roman" w:hAnsi="Times New Roman" w:cs="Times New Roman"/>
          <w:sz w:val="28"/>
          <w:szCs w:val="28"/>
        </w:rPr>
        <w:t>địa phương</w:t>
      </w:r>
      <w:r w:rsidR="004E0F39" w:rsidRPr="00632F00">
        <w:rPr>
          <w:rFonts w:ascii="Times New Roman" w:hAnsi="Times New Roman" w:cs="Times New Roman"/>
          <w:color w:val="auto"/>
          <w:sz w:val="28"/>
          <w:szCs w:val="28"/>
        </w:rPr>
        <w:t xml:space="preserve">, Bộ Kế hoạch và Đầu tư đã </w:t>
      </w:r>
      <w:r w:rsidR="00DC3F3D" w:rsidRPr="00632F00">
        <w:rPr>
          <w:rFonts w:ascii="Times New Roman" w:hAnsi="Times New Roman" w:cs="Times New Roman"/>
          <w:color w:val="auto"/>
          <w:sz w:val="28"/>
          <w:szCs w:val="28"/>
        </w:rPr>
        <w:t>hoàn thiện</w:t>
      </w:r>
      <w:r w:rsidR="004E0F39" w:rsidRPr="00632F00">
        <w:rPr>
          <w:rFonts w:ascii="Times New Roman" w:hAnsi="Times New Roman" w:cs="Times New Roman"/>
          <w:color w:val="auto"/>
          <w:sz w:val="28"/>
          <w:szCs w:val="28"/>
        </w:rPr>
        <w:t xml:space="preserve"> Dự thảo Nghị </w:t>
      </w:r>
      <w:r w:rsidR="004E0F39" w:rsidRPr="00632F00">
        <w:rPr>
          <w:rFonts w:ascii="Times New Roman" w:hAnsi="Times New Roman" w:cs="Times New Roman"/>
          <w:sz w:val="28"/>
          <w:szCs w:val="28"/>
        </w:rPr>
        <w:t>định và lấy ý kiến góp ý đối với dự thảo Nghị đị</w:t>
      </w:r>
      <w:r w:rsidR="00475E0D" w:rsidRPr="00632F00">
        <w:rPr>
          <w:rFonts w:ascii="Times New Roman" w:hAnsi="Times New Roman" w:cs="Times New Roman"/>
          <w:sz w:val="28"/>
          <w:szCs w:val="28"/>
        </w:rPr>
        <w:t>nh trên</w:t>
      </w:r>
      <w:r w:rsidR="004E0F39" w:rsidRPr="00632F00">
        <w:rPr>
          <w:rFonts w:ascii="Times New Roman" w:hAnsi="Times New Roman" w:cs="Times New Roman"/>
          <w:sz w:val="28"/>
          <w:szCs w:val="28"/>
        </w:rPr>
        <w:t xml:space="preserve"> Cổng thông tin điện tử của Bộ Kế hoạch và Đầu tư từ</w:t>
      </w:r>
      <w:r w:rsidR="00475E0D" w:rsidRPr="00632F00">
        <w:rPr>
          <w:rFonts w:ascii="Times New Roman" w:hAnsi="Times New Roman" w:cs="Times New Roman"/>
          <w:sz w:val="28"/>
          <w:szCs w:val="28"/>
        </w:rPr>
        <w:t xml:space="preserve"> ngày 08 tháng 11 năm 2024</w:t>
      </w:r>
      <w:r w:rsidR="009621A0" w:rsidRPr="00632F00">
        <w:rPr>
          <w:rFonts w:ascii="Times New Roman" w:hAnsi="Times New Roman" w:cs="Times New Roman"/>
          <w:sz w:val="28"/>
          <w:szCs w:val="28"/>
        </w:rPr>
        <w:t>.</w:t>
      </w:r>
    </w:p>
    <w:p w14:paraId="6AD82DAF" w14:textId="77777777" w:rsidR="0025453C" w:rsidRPr="0025453C" w:rsidRDefault="0025453C" w:rsidP="00E15199">
      <w:pPr>
        <w:tabs>
          <w:tab w:val="left" w:pos="720"/>
          <w:tab w:val="right" w:leader="dot" w:pos="8640"/>
        </w:tabs>
        <w:spacing w:before="120" w:line="360" w:lineRule="exact"/>
        <w:ind w:firstLine="720"/>
        <w:jc w:val="both"/>
        <w:rPr>
          <w:rFonts w:ascii="Times New Roman" w:hAnsi="Times New Roman" w:cs="Times New Roman"/>
          <w:b/>
          <w:sz w:val="28"/>
          <w:szCs w:val="28"/>
        </w:rPr>
      </w:pPr>
      <w:r w:rsidRPr="0025453C">
        <w:rPr>
          <w:rFonts w:ascii="Times New Roman" w:hAnsi="Times New Roman" w:cs="Times New Roman"/>
          <w:b/>
          <w:sz w:val="28"/>
          <w:szCs w:val="28"/>
        </w:rPr>
        <w:t>IV. PHẠM VI ĐIỀU CHỈNH VÀ ĐỐI TƯỢNG ÁP DỤNG</w:t>
      </w:r>
      <w:r>
        <w:rPr>
          <w:rFonts w:ascii="Times New Roman" w:hAnsi="Times New Roman" w:cs="Times New Roman"/>
          <w:b/>
          <w:sz w:val="28"/>
          <w:szCs w:val="28"/>
        </w:rPr>
        <w:t xml:space="preserve"> </w:t>
      </w:r>
      <w:r w:rsidRPr="00632F00">
        <w:rPr>
          <w:rFonts w:ascii="Times New Roman" w:hAnsi="Times New Roman" w:cs="Times New Roman"/>
          <w:b/>
          <w:color w:val="auto"/>
          <w:sz w:val="28"/>
          <w:szCs w:val="28"/>
        </w:rPr>
        <w:t xml:space="preserve">CỦA DỰ THẢO NGHỊ ĐỊNH </w:t>
      </w:r>
    </w:p>
    <w:p w14:paraId="025D903C" w14:textId="77777777" w:rsidR="0025453C" w:rsidRPr="00031B54" w:rsidRDefault="0025453C" w:rsidP="00E15199">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031B54">
        <w:rPr>
          <w:rFonts w:ascii="Times New Roman" w:hAnsi="Times New Roman" w:cs="Times New Roman"/>
          <w:b/>
          <w:sz w:val="28"/>
          <w:szCs w:val="28"/>
        </w:rPr>
        <w:t>1.</w:t>
      </w:r>
      <w:r w:rsidRPr="00031B54">
        <w:rPr>
          <w:rFonts w:ascii="Times New Roman" w:hAnsi="Times New Roman" w:cs="Times New Roman"/>
          <w:b/>
          <w:color w:val="FF0000"/>
          <w:sz w:val="28"/>
          <w:szCs w:val="28"/>
        </w:rPr>
        <w:t xml:space="preserve"> </w:t>
      </w:r>
      <w:r w:rsidRPr="00031B54">
        <w:rPr>
          <w:rFonts w:ascii="Times New Roman" w:hAnsi="Times New Roman" w:cs="Times New Roman"/>
          <w:b/>
          <w:color w:val="auto"/>
          <w:sz w:val="28"/>
          <w:szCs w:val="28"/>
        </w:rPr>
        <w:t>Phạm vi điều chỉnh</w:t>
      </w:r>
    </w:p>
    <w:p w14:paraId="5A72F26F" w14:textId="77777777" w:rsidR="0025453C" w:rsidRPr="004D4C19" w:rsidRDefault="0025453C" w:rsidP="0025453C">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4D4C19">
        <w:rPr>
          <w:rFonts w:ascii="Times New Roman" w:hAnsi="Times New Roman" w:cs="Times New Roman"/>
          <w:sz w:val="28"/>
          <w:szCs w:val="28"/>
        </w:rPr>
        <w:t xml:space="preserve">Dự thảo Nghị định bổ sung quy định chi tiết một số điều của Luật Quy hoạch được sửa đổi, bổ sung tại </w:t>
      </w:r>
      <w:r w:rsidRPr="004D4C19">
        <w:rPr>
          <w:rFonts w:ascii="Times New Roman" w:hAnsi="Times New Roman" w:cs="Times New Roman"/>
          <w:sz w:val="28"/>
          <w:szCs w:val="28"/>
          <w:lang w:val="sv-SE"/>
        </w:rPr>
        <w:t xml:space="preserve">Luật sửa đổi, bổ sung một số điều của Luật Quy hoạch, Luật Đầu tư, Luật Đầu tư theo phương thức đối tác công tư và Luật Đấu thầu, </w:t>
      </w:r>
      <w:r w:rsidRPr="004D4C19">
        <w:rPr>
          <w:rFonts w:ascii="Times New Roman" w:hAnsi="Times New Roman" w:cs="Times New Roman"/>
          <w:sz w:val="28"/>
          <w:szCs w:val="28"/>
        </w:rPr>
        <w:t>bao gồm: Điều 6, 9 và 54a</w:t>
      </w:r>
      <w:r w:rsidRPr="004D4C19">
        <w:rPr>
          <w:rFonts w:ascii="Times New Roman" w:hAnsi="Times New Roman" w:cs="Times New Roman"/>
          <w:color w:val="auto"/>
          <w:sz w:val="28"/>
          <w:szCs w:val="28"/>
        </w:rPr>
        <w:t>. Cụ thể: Sửa đổi, bổ sung những nội dung liên quan đến mối quan hệ giữa quy hoạch có tính chất kỹ thuật, chuyên ngành với quy hoạch cấp quốc gia, quy hoạch vùng, quy hoạch tỉnh; xây dựng kế hoạch vốn cho hoạt động quy hoạch; điều chỉnh quy hoạch theo trình tự, thủ tục rút gọn.</w:t>
      </w:r>
    </w:p>
    <w:p w14:paraId="06CB85B7" w14:textId="77777777" w:rsidR="0025453C" w:rsidRPr="00632F00" w:rsidRDefault="0025453C" w:rsidP="0025453C">
      <w:pPr>
        <w:tabs>
          <w:tab w:val="left" w:pos="720"/>
          <w:tab w:val="right" w:leader="dot" w:pos="8640"/>
        </w:tabs>
        <w:spacing w:before="120" w:line="360" w:lineRule="exact"/>
        <w:ind w:firstLine="720"/>
        <w:jc w:val="both"/>
        <w:rPr>
          <w:rFonts w:ascii="Times New Roman" w:hAnsi="Times New Roman" w:cs="Times New Roman"/>
          <w:sz w:val="28"/>
          <w:szCs w:val="28"/>
        </w:rPr>
      </w:pPr>
      <w:r w:rsidRPr="00632F00">
        <w:rPr>
          <w:rFonts w:ascii="Times New Roman" w:hAnsi="Times New Roman" w:cs="Times New Roman"/>
          <w:color w:val="auto"/>
          <w:sz w:val="28"/>
          <w:szCs w:val="28"/>
        </w:rPr>
        <w:t xml:space="preserve">Dự thảo Nghị định sửa đổi, bổ sung một số quy định </w:t>
      </w:r>
      <w:r w:rsidR="00DD5E45">
        <w:rPr>
          <w:rFonts w:ascii="Times New Roman" w:hAnsi="Times New Roman" w:cs="Times New Roman"/>
          <w:color w:val="auto"/>
          <w:sz w:val="28"/>
          <w:szCs w:val="28"/>
          <w:lang w:val="en-US"/>
        </w:rPr>
        <w:t>để đảm bảo phù hợp với các văn bản quy phạm pháp luật đã được ban hành, cụ thể:</w:t>
      </w:r>
      <w:r w:rsidRPr="00632F00">
        <w:rPr>
          <w:rFonts w:ascii="Times New Roman" w:hAnsi="Times New Roman" w:cs="Times New Roman"/>
          <w:sz w:val="28"/>
          <w:szCs w:val="28"/>
        </w:rPr>
        <w:t xml:space="preserve"> nguồn lực hỗ trợ cho hoạt động quy hoạch; điều kiện về năng lực chuyên môn đối với tổ chức tư vấn lập quy hoạch; tiêu chí đánh giá thực hiện quy hoạch; quy trình lập quy hoạch; trách nhiệm của cơ quan lập quy hoạch, cơ quan tổ chức lập quy hoạch; nội dung, phương pháp lập quy hoạch; thẩm định, điều chỉnh nhiệm vụ lập quy hoạch; chỉnh lý kỹ thuật về danh mục dự án; nội dung quy hoạch; kế hoạch thực hiện quy hoạch; hệ thống thông tin và cơ sở dữ liệu quốc gia về quy hoạch và chỉnh lý kỹ thuật một số nội dung trong Nghị định số 37/2019/NĐ-CP và Nghị định số 58/2023/NĐ-CP để đồng bộ, thống nhất với Nghị định sửa đổi, bổ sung một số điều của Nghị định số 37/2019/NĐ-CP ngày 07 tháng 5 năm 2019 của Chính phủ quy định chi tiết thi hành một số điều của Luật Quy hoạch đã được sửa đổi, bổ sung một số điều theo Nghị định số 58/2023/NĐ-CP ngày 12 tháng 8 năm 2023.</w:t>
      </w:r>
    </w:p>
    <w:p w14:paraId="48D56B7C" w14:textId="77777777" w:rsidR="0025453C" w:rsidRPr="00031B54" w:rsidRDefault="0025453C" w:rsidP="0025453C">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031B54">
        <w:rPr>
          <w:rFonts w:ascii="Times New Roman" w:hAnsi="Times New Roman" w:cs="Times New Roman"/>
          <w:b/>
          <w:color w:val="auto"/>
          <w:sz w:val="28"/>
          <w:szCs w:val="28"/>
        </w:rPr>
        <w:t>2. Đối tượng áp dụng</w:t>
      </w:r>
    </w:p>
    <w:p w14:paraId="3E89621E" w14:textId="77777777" w:rsidR="0025453C" w:rsidRPr="0025453C" w:rsidRDefault="0025453C" w:rsidP="0025453C">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Dự thảo Nghị định áp dụng đối với cơ quan, tổ chức, cá nhân tham gia lập, thẩm định, quyết định hoặc phê duyệt, công bố, thực hiện, đánh giá, điều chỉnh quy hoạch trong hệ thống quy hoạch quốc gia và cơ quan, tổ chức, cá nhân khác có liên quan.</w:t>
      </w:r>
    </w:p>
    <w:p w14:paraId="3785EC38" w14:textId="77777777" w:rsidR="004E0F39" w:rsidRPr="00632F00" w:rsidRDefault="004E0F39" w:rsidP="00B92DD3">
      <w:pPr>
        <w:tabs>
          <w:tab w:val="left" w:pos="720"/>
          <w:tab w:val="right" w:leader="dot" w:pos="8640"/>
        </w:tabs>
        <w:spacing w:before="120" w:line="360" w:lineRule="exact"/>
        <w:ind w:firstLine="720"/>
        <w:jc w:val="both"/>
        <w:rPr>
          <w:rFonts w:ascii="Times New Roman" w:hAnsi="Times New Roman" w:cs="Times New Roman"/>
          <w:b/>
          <w:color w:val="auto"/>
          <w:sz w:val="28"/>
          <w:szCs w:val="28"/>
        </w:rPr>
      </w:pPr>
      <w:r w:rsidRPr="00632F00">
        <w:rPr>
          <w:rFonts w:ascii="Times New Roman" w:hAnsi="Times New Roman" w:cs="Times New Roman"/>
          <w:b/>
          <w:color w:val="auto"/>
          <w:sz w:val="28"/>
          <w:szCs w:val="28"/>
        </w:rPr>
        <w:t xml:space="preserve">V. BỐ CỤC VÀ NỘI DUNG CỦA DỰ THẢO NGHỊ ĐỊNH </w:t>
      </w:r>
    </w:p>
    <w:p w14:paraId="27C3F996" w14:textId="77777777" w:rsidR="0025453C" w:rsidRDefault="004E0F39"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632F00">
        <w:rPr>
          <w:rFonts w:ascii="Times New Roman" w:hAnsi="Times New Roman" w:cs="Times New Roman"/>
          <w:color w:val="auto"/>
          <w:sz w:val="28"/>
          <w:szCs w:val="28"/>
        </w:rPr>
        <w:t>Dự thảo Nghị định</w:t>
      </w:r>
      <w:r w:rsidR="0025453C">
        <w:rPr>
          <w:rFonts w:ascii="Times New Roman" w:hAnsi="Times New Roman" w:cs="Times New Roman"/>
          <w:color w:val="auto"/>
          <w:sz w:val="28"/>
          <w:szCs w:val="28"/>
        </w:rPr>
        <w:t xml:space="preserve"> được xây dựng</w:t>
      </w:r>
      <w:r w:rsidRPr="00632F00">
        <w:rPr>
          <w:rFonts w:ascii="Times New Roman" w:hAnsi="Times New Roman" w:cs="Times New Roman"/>
          <w:color w:val="auto"/>
          <w:sz w:val="28"/>
          <w:szCs w:val="28"/>
        </w:rPr>
        <w:t xml:space="preserve"> bao gồm </w:t>
      </w:r>
      <w:r w:rsidR="00465B37">
        <w:rPr>
          <w:rFonts w:ascii="Times New Roman" w:hAnsi="Times New Roman" w:cs="Times New Roman"/>
          <w:color w:val="auto"/>
          <w:sz w:val="28"/>
          <w:szCs w:val="28"/>
        </w:rPr>
        <w:t>04</w:t>
      </w:r>
      <w:r w:rsidRPr="00632F00">
        <w:rPr>
          <w:rFonts w:ascii="Times New Roman" w:hAnsi="Times New Roman" w:cs="Times New Roman"/>
          <w:color w:val="auto"/>
          <w:sz w:val="28"/>
          <w:szCs w:val="28"/>
        </w:rPr>
        <w:t xml:space="preserve"> điều,</w:t>
      </w:r>
      <w:r w:rsidR="0025453C">
        <w:rPr>
          <w:rFonts w:ascii="Times New Roman" w:hAnsi="Times New Roman" w:cs="Times New Roman"/>
          <w:color w:val="auto"/>
          <w:sz w:val="28"/>
          <w:szCs w:val="28"/>
        </w:rPr>
        <w:t xml:space="preserve"> cụ thể như sau:</w:t>
      </w:r>
    </w:p>
    <w:p w14:paraId="244AAFC8" w14:textId="77777777" w:rsidR="007D3B2E" w:rsidRPr="007D3B2E" w:rsidRDefault="001649DB" w:rsidP="001649DB">
      <w:pPr>
        <w:tabs>
          <w:tab w:val="left" w:pos="720"/>
          <w:tab w:val="right" w:leader="dot" w:pos="8640"/>
        </w:tabs>
        <w:spacing w:before="120" w:line="360" w:lineRule="exact"/>
        <w:ind w:firstLine="720"/>
        <w:jc w:val="both"/>
        <w:rPr>
          <w:rFonts w:ascii="Times New Roman" w:hAnsi="Times New Roman" w:cs="Times New Roman"/>
          <w:color w:val="auto"/>
          <w:sz w:val="28"/>
          <w:szCs w:val="28"/>
        </w:rPr>
      </w:pPr>
      <w:r w:rsidRPr="001649DB">
        <w:rPr>
          <w:rFonts w:ascii="Times New Roman" w:hAnsi="Times New Roman" w:cs="Times New Roman"/>
          <w:color w:val="auto"/>
          <w:sz w:val="28"/>
          <w:szCs w:val="28"/>
        </w:rPr>
        <w:t xml:space="preserve">a) </w:t>
      </w:r>
      <w:r w:rsidR="0025453C">
        <w:rPr>
          <w:rFonts w:ascii="Times New Roman" w:hAnsi="Times New Roman" w:cs="Times New Roman"/>
          <w:color w:val="auto"/>
          <w:sz w:val="28"/>
          <w:szCs w:val="28"/>
        </w:rPr>
        <w:t xml:space="preserve">Điều </w:t>
      </w:r>
      <w:r w:rsidR="00B92DD3">
        <w:rPr>
          <w:rFonts w:ascii="Times New Roman" w:hAnsi="Times New Roman" w:cs="Times New Roman"/>
          <w:color w:val="auto"/>
          <w:sz w:val="28"/>
          <w:szCs w:val="28"/>
        </w:rPr>
        <w:t>1</w:t>
      </w:r>
      <w:r w:rsidR="007D3B2E" w:rsidRPr="007D3B2E">
        <w:rPr>
          <w:rFonts w:ascii="Times New Roman" w:hAnsi="Times New Roman" w:cs="Times New Roman"/>
          <w:color w:val="auto"/>
          <w:sz w:val="28"/>
          <w:szCs w:val="28"/>
        </w:rPr>
        <w:t>:</w:t>
      </w:r>
      <w:r w:rsidR="0025453C">
        <w:rPr>
          <w:rFonts w:ascii="Times New Roman" w:hAnsi="Times New Roman" w:cs="Times New Roman"/>
          <w:color w:val="auto"/>
          <w:sz w:val="28"/>
          <w:szCs w:val="28"/>
        </w:rPr>
        <w:t xml:space="preserve"> </w:t>
      </w:r>
      <w:r w:rsidR="00B92DD3" w:rsidRPr="00B92DD3">
        <w:rPr>
          <w:rFonts w:ascii="Times New Roman" w:hAnsi="Times New Roman" w:cs="Times New Roman"/>
          <w:color w:val="auto"/>
          <w:sz w:val="28"/>
          <w:szCs w:val="28"/>
        </w:rPr>
        <w:t>Sửa đổi, bổ sung một số điều của Nghị định số 37/2019/NĐ-</w:t>
      </w:r>
      <w:r w:rsidR="00B92DD3" w:rsidRPr="00B92DD3">
        <w:rPr>
          <w:rFonts w:ascii="Times New Roman" w:hAnsi="Times New Roman" w:cs="Times New Roman"/>
          <w:color w:val="auto"/>
          <w:sz w:val="28"/>
          <w:szCs w:val="28"/>
        </w:rPr>
        <w:lastRenderedPageBreak/>
        <w:t>CP ngày 07 tháng 5 năm 2019 của Chính phủ quy định chi tiết thi hành một số điều của Luật Quy hoạch đã được sửa đổi, bổ sung một số điều theo Nghị định số 58/2023/NĐ-CP ngày 12 tháng 8 năm 2023 của Chính phủ</w:t>
      </w:r>
      <w:r w:rsidRPr="001649DB">
        <w:rPr>
          <w:rFonts w:ascii="Times New Roman" w:hAnsi="Times New Roman" w:cs="Times New Roman"/>
          <w:color w:val="auto"/>
          <w:sz w:val="28"/>
          <w:szCs w:val="28"/>
        </w:rPr>
        <w:t xml:space="preserve">. </w:t>
      </w:r>
    </w:p>
    <w:p w14:paraId="60465FA6" w14:textId="77777777" w:rsidR="0025453C" w:rsidRPr="00AE6CAC" w:rsidRDefault="007D3B2E" w:rsidP="001649DB">
      <w:pPr>
        <w:tabs>
          <w:tab w:val="left" w:pos="720"/>
          <w:tab w:val="right" w:leader="dot" w:pos="8640"/>
        </w:tabs>
        <w:spacing w:before="120" w:line="360" w:lineRule="exact"/>
        <w:ind w:firstLine="720"/>
        <w:jc w:val="both"/>
        <w:rPr>
          <w:rFonts w:ascii="Times New Roman" w:hAnsi="Times New Roman"/>
          <w:iCs/>
          <w:color w:val="FF0000"/>
          <w:sz w:val="28"/>
          <w:szCs w:val="28"/>
        </w:rPr>
      </w:pPr>
      <w:r w:rsidRPr="00AE6CAC">
        <w:rPr>
          <w:rFonts w:ascii="Times New Roman" w:hAnsi="Times New Roman" w:cs="Times New Roman"/>
          <w:color w:val="auto"/>
          <w:sz w:val="28"/>
          <w:szCs w:val="28"/>
        </w:rPr>
        <w:t>Q</w:t>
      </w:r>
      <w:r w:rsidR="001649DB" w:rsidRPr="001649DB">
        <w:rPr>
          <w:rFonts w:ascii="Times New Roman" w:hAnsi="Times New Roman" w:cs="Times New Roman"/>
          <w:color w:val="auto"/>
          <w:sz w:val="28"/>
          <w:szCs w:val="28"/>
        </w:rPr>
        <w:t xml:space="preserve">uy định cụ thể về: </w:t>
      </w:r>
      <w:r w:rsidR="001649DB" w:rsidRPr="006B10B9">
        <w:rPr>
          <w:rFonts w:ascii="Times New Roman" w:hAnsi="Times New Roman" w:cs="Times New Roman"/>
          <w:sz w:val="28"/>
          <w:szCs w:val="28"/>
        </w:rPr>
        <w:t>việc xây dựng kế hoạch vốn cho hoạt động quy hoạch</w:t>
      </w:r>
      <w:r w:rsidR="00AE6CAC" w:rsidRPr="006B10B9">
        <w:rPr>
          <w:rFonts w:ascii="Times New Roman" w:hAnsi="Times New Roman" w:cs="Times New Roman"/>
          <w:sz w:val="28"/>
          <w:szCs w:val="28"/>
        </w:rPr>
        <w:t>;</w:t>
      </w:r>
      <w:r w:rsidR="001649DB" w:rsidRPr="006B10B9">
        <w:rPr>
          <w:rFonts w:ascii="Times New Roman" w:hAnsi="Times New Roman" w:cs="Times New Roman"/>
          <w:sz w:val="28"/>
          <w:szCs w:val="28"/>
        </w:rPr>
        <w:t xml:space="preserve"> mối quan hệ giữa quy hoạch có tính chất kỹ thuật, chuyên ngành với quy hoạch cấp quốc gia, quy hoạch vùng, quy hoạch tỉnh</w:t>
      </w:r>
      <w:r w:rsidR="00AE6CAC" w:rsidRPr="006B10B9">
        <w:rPr>
          <w:rFonts w:ascii="Times New Roman" w:hAnsi="Times New Roman" w:cs="Times New Roman"/>
          <w:sz w:val="28"/>
          <w:szCs w:val="28"/>
        </w:rPr>
        <w:t>;</w:t>
      </w:r>
      <w:r w:rsidR="001649DB" w:rsidRPr="006B10B9">
        <w:rPr>
          <w:rFonts w:ascii="Times New Roman" w:hAnsi="Times New Roman" w:cs="Times New Roman"/>
          <w:sz w:val="28"/>
          <w:szCs w:val="28"/>
        </w:rPr>
        <w:t xml:space="preserve"> điều kiện về năng lực chuyên môn đối với tổ chức tư vấn lập quy hoạch</w:t>
      </w:r>
      <w:r w:rsidR="00AE6CAC" w:rsidRPr="006B10B9">
        <w:rPr>
          <w:rFonts w:ascii="Times New Roman" w:hAnsi="Times New Roman" w:cs="Times New Roman"/>
          <w:sz w:val="28"/>
          <w:szCs w:val="28"/>
        </w:rPr>
        <w:t>;</w:t>
      </w:r>
      <w:r w:rsidR="001649DB" w:rsidRPr="006B10B9">
        <w:rPr>
          <w:rFonts w:ascii="Times New Roman" w:hAnsi="Times New Roman" w:cs="Times New Roman"/>
          <w:sz w:val="28"/>
          <w:szCs w:val="28"/>
        </w:rPr>
        <w:t xml:space="preserve"> tiêu chí đánh giá thực hiện quy hoạch</w:t>
      </w:r>
      <w:r w:rsidR="00256AFE" w:rsidRPr="006B10B9">
        <w:rPr>
          <w:rFonts w:ascii="Times New Roman" w:hAnsi="Times New Roman" w:cs="Times New Roman"/>
          <w:sz w:val="28"/>
          <w:szCs w:val="28"/>
        </w:rPr>
        <w:t xml:space="preserve"> theo định kỳ 05 năm và đột xuất</w:t>
      </w:r>
      <w:r w:rsidR="00AE6CAC" w:rsidRPr="006B10B9">
        <w:rPr>
          <w:rFonts w:ascii="Times New Roman" w:hAnsi="Times New Roman" w:cs="Times New Roman"/>
          <w:sz w:val="28"/>
          <w:szCs w:val="28"/>
        </w:rPr>
        <w:t>;</w:t>
      </w:r>
      <w:r w:rsidR="001649DB" w:rsidRPr="006B10B9">
        <w:rPr>
          <w:rFonts w:ascii="Times New Roman" w:hAnsi="Times New Roman" w:cs="Times New Roman"/>
          <w:sz w:val="28"/>
          <w:szCs w:val="28"/>
        </w:rPr>
        <w:t xml:space="preserve"> quy trình lập quy hoạch</w:t>
      </w:r>
      <w:r w:rsidR="00256AFE" w:rsidRPr="006B10B9">
        <w:rPr>
          <w:rFonts w:ascii="Times New Roman" w:hAnsi="Times New Roman" w:cs="Times New Roman"/>
          <w:sz w:val="28"/>
          <w:szCs w:val="28"/>
        </w:rPr>
        <w:t xml:space="preserve"> </w:t>
      </w:r>
      <w:r w:rsidR="00256AFE" w:rsidRPr="00256AFE">
        <w:rPr>
          <w:rFonts w:ascii="Times New Roman" w:hAnsi="Times New Roman" w:cs="Times New Roman"/>
          <w:sz w:val="28"/>
          <w:szCs w:val="28"/>
        </w:rPr>
        <w:t>tổng thể quốc gia, quy hoạch không gian biển quốc gia, quy hoạch sử dụng đất quốc gia</w:t>
      </w:r>
      <w:r w:rsidR="00AE6CAC" w:rsidRPr="006B10B9">
        <w:rPr>
          <w:rFonts w:ascii="Times New Roman" w:hAnsi="Times New Roman" w:cs="Times New Roman"/>
          <w:sz w:val="28"/>
          <w:szCs w:val="28"/>
        </w:rPr>
        <w:t>;</w:t>
      </w:r>
      <w:r w:rsidR="001649DB" w:rsidRPr="006B10B9">
        <w:rPr>
          <w:rFonts w:ascii="Times New Roman" w:hAnsi="Times New Roman" w:cs="Times New Roman"/>
          <w:sz w:val="28"/>
          <w:szCs w:val="28"/>
        </w:rPr>
        <w:t xml:space="preserve"> trách nhiệm của </w:t>
      </w:r>
      <w:r w:rsidR="00256AFE" w:rsidRPr="006B10B9">
        <w:rPr>
          <w:rFonts w:ascii="Times New Roman" w:hAnsi="Times New Roman" w:cs="Times New Roman"/>
          <w:sz w:val="28"/>
          <w:szCs w:val="28"/>
        </w:rPr>
        <w:t xml:space="preserve">các </w:t>
      </w:r>
      <w:r w:rsidR="001649DB" w:rsidRPr="006B10B9">
        <w:rPr>
          <w:rFonts w:ascii="Times New Roman" w:hAnsi="Times New Roman" w:cs="Times New Roman"/>
          <w:sz w:val="28"/>
          <w:szCs w:val="28"/>
        </w:rPr>
        <w:t>cơ quan tổ chức lập quy hoạch</w:t>
      </w:r>
      <w:r w:rsidR="00256AFE" w:rsidRPr="006B10B9">
        <w:rPr>
          <w:rFonts w:ascii="Times New Roman" w:hAnsi="Times New Roman" w:cs="Times New Roman"/>
          <w:sz w:val="28"/>
          <w:szCs w:val="28"/>
        </w:rPr>
        <w:t xml:space="preserve"> và cơ quan lập quy hoạch;</w:t>
      </w:r>
      <w:r w:rsidR="001649DB" w:rsidRPr="006B10B9">
        <w:rPr>
          <w:rFonts w:ascii="Times New Roman" w:hAnsi="Times New Roman" w:cs="Times New Roman"/>
          <w:sz w:val="28"/>
          <w:szCs w:val="28"/>
        </w:rPr>
        <w:t xml:space="preserve"> </w:t>
      </w:r>
      <w:r w:rsidR="00256AFE" w:rsidRPr="006B10B9">
        <w:rPr>
          <w:rFonts w:ascii="Times New Roman" w:hAnsi="Times New Roman" w:cs="Times New Roman"/>
          <w:sz w:val="28"/>
          <w:szCs w:val="28"/>
        </w:rPr>
        <w:t>yêu cầu về</w:t>
      </w:r>
      <w:r w:rsidR="001649DB" w:rsidRPr="006B10B9">
        <w:rPr>
          <w:rFonts w:ascii="Times New Roman" w:hAnsi="Times New Roman" w:cs="Times New Roman"/>
          <w:sz w:val="28"/>
          <w:szCs w:val="28"/>
        </w:rPr>
        <w:t xml:space="preserve"> nội dung</w:t>
      </w:r>
      <w:r w:rsidR="00256AFE" w:rsidRPr="006B10B9">
        <w:rPr>
          <w:rFonts w:ascii="Times New Roman" w:hAnsi="Times New Roman" w:cs="Times New Roman"/>
          <w:sz w:val="28"/>
          <w:szCs w:val="28"/>
        </w:rPr>
        <w:t>, phương pháp lập</w:t>
      </w:r>
      <w:r w:rsidR="001649DB" w:rsidRPr="006B10B9">
        <w:rPr>
          <w:rFonts w:ascii="Times New Roman" w:hAnsi="Times New Roman" w:cs="Times New Roman"/>
          <w:sz w:val="28"/>
          <w:szCs w:val="28"/>
        </w:rPr>
        <w:t xml:space="preserve"> quy hoạch</w:t>
      </w:r>
      <w:r w:rsidR="00256AFE" w:rsidRPr="006B10B9">
        <w:rPr>
          <w:rFonts w:ascii="Times New Roman" w:hAnsi="Times New Roman" w:cs="Times New Roman"/>
          <w:sz w:val="28"/>
          <w:szCs w:val="28"/>
        </w:rPr>
        <w:t>;</w:t>
      </w:r>
      <w:r w:rsidR="001649DB" w:rsidRPr="006B10B9">
        <w:rPr>
          <w:rFonts w:ascii="Times New Roman" w:hAnsi="Times New Roman" w:cs="Times New Roman"/>
          <w:sz w:val="28"/>
          <w:szCs w:val="28"/>
        </w:rPr>
        <w:t xml:space="preserve"> </w:t>
      </w:r>
      <w:r w:rsidR="00256AFE" w:rsidRPr="00256AFE">
        <w:rPr>
          <w:rFonts w:ascii="Times New Roman" w:hAnsi="Times New Roman" w:cs="Times New Roman"/>
          <w:sz w:val="28"/>
          <w:szCs w:val="28"/>
        </w:rPr>
        <w:t xml:space="preserve">điều chỉnh nhiệm vụ lập quy hoạch; </w:t>
      </w:r>
      <w:r w:rsidR="005313F3">
        <w:rPr>
          <w:rFonts w:ascii="Times New Roman" w:hAnsi="Times New Roman" w:cs="Times New Roman"/>
          <w:sz w:val="28"/>
          <w:szCs w:val="28"/>
          <w:lang w:val="en-US"/>
        </w:rPr>
        <w:t xml:space="preserve">điều chỉnh </w:t>
      </w:r>
      <w:r w:rsidR="00256AFE" w:rsidRPr="00256AFE">
        <w:rPr>
          <w:rFonts w:ascii="Times New Roman" w:hAnsi="Times New Roman" w:cs="Times New Roman"/>
          <w:sz w:val="28"/>
          <w:szCs w:val="28"/>
        </w:rPr>
        <w:t xml:space="preserve">nội dung </w:t>
      </w:r>
      <w:r w:rsidR="005313F3">
        <w:rPr>
          <w:rFonts w:ascii="Times New Roman" w:hAnsi="Times New Roman" w:cs="Times New Roman"/>
          <w:sz w:val="28"/>
          <w:szCs w:val="28"/>
          <w:lang w:val="en-US"/>
        </w:rPr>
        <w:t xml:space="preserve">một số loại </w:t>
      </w:r>
      <w:r w:rsidR="00256AFE" w:rsidRPr="00256AFE">
        <w:rPr>
          <w:rFonts w:ascii="Times New Roman" w:hAnsi="Times New Roman" w:cs="Times New Roman"/>
          <w:sz w:val="28"/>
          <w:szCs w:val="28"/>
        </w:rPr>
        <w:t>quy hoạch; nội dung kế hoạch thực hiện quy hoạ</w:t>
      </w:r>
      <w:r w:rsidR="00256AFE">
        <w:rPr>
          <w:rFonts w:ascii="Times New Roman" w:hAnsi="Times New Roman" w:cs="Times New Roman"/>
          <w:sz w:val="28"/>
          <w:szCs w:val="28"/>
        </w:rPr>
        <w:t>ch</w:t>
      </w:r>
      <w:r w:rsidR="00256AFE" w:rsidRPr="00256AFE">
        <w:rPr>
          <w:rFonts w:ascii="Times New Roman" w:hAnsi="Times New Roman" w:cs="Times New Roman"/>
          <w:sz w:val="28"/>
          <w:szCs w:val="28"/>
        </w:rPr>
        <w:t xml:space="preserve"> và  trình tự, thủ tục và thẩm quyền điều chỉnh kế hoạch thực hiện quy hoạch; trình tự, thủ tục</w:t>
      </w:r>
      <w:r w:rsidR="001649DB" w:rsidRPr="006B10B9">
        <w:rPr>
          <w:rFonts w:ascii="Times New Roman" w:hAnsi="Times New Roman" w:cs="Times New Roman"/>
          <w:sz w:val="28"/>
          <w:szCs w:val="28"/>
        </w:rPr>
        <w:t xml:space="preserve"> điều chỉnh quy hoạch theo trình tự, thủ tục rút gọn</w:t>
      </w:r>
      <w:r w:rsidR="004351DD">
        <w:rPr>
          <w:rFonts w:ascii="Times New Roman" w:hAnsi="Times New Roman" w:cs="Times New Roman"/>
          <w:sz w:val="28"/>
          <w:szCs w:val="28"/>
          <w:lang w:val="en-US"/>
        </w:rPr>
        <w:t>;</w:t>
      </w:r>
      <w:r w:rsidR="001649DB" w:rsidRPr="006B10B9">
        <w:rPr>
          <w:rFonts w:ascii="Times New Roman" w:hAnsi="Times New Roman" w:cs="Times New Roman"/>
          <w:sz w:val="28"/>
          <w:szCs w:val="28"/>
        </w:rPr>
        <w:t xml:space="preserve"> </w:t>
      </w:r>
      <w:r w:rsidR="001649DB" w:rsidRPr="006B10B9">
        <w:rPr>
          <w:rFonts w:ascii="Times New Roman" w:hAnsi="Times New Roman"/>
          <w:iCs/>
          <w:sz w:val="28"/>
          <w:szCs w:val="28"/>
        </w:rPr>
        <w:t>hệ thống thông tin và cơ sở dữ liệu quốc gia quốc gia về quy hoạch</w:t>
      </w:r>
      <w:r w:rsidR="004351DD">
        <w:rPr>
          <w:rFonts w:ascii="Times New Roman" w:hAnsi="Times New Roman"/>
          <w:iCs/>
          <w:sz w:val="28"/>
          <w:szCs w:val="28"/>
          <w:lang w:val="en-US"/>
        </w:rPr>
        <w:t xml:space="preserve"> và </w:t>
      </w:r>
      <w:r w:rsidR="004351DD">
        <w:rPr>
          <w:rFonts w:ascii="Times New Roman" w:hAnsi="Times New Roman" w:cs="Times New Roman"/>
          <w:color w:val="auto"/>
          <w:sz w:val="28"/>
          <w:szCs w:val="28"/>
          <w:lang w:val="en-US"/>
        </w:rPr>
        <w:t xml:space="preserve">bổ sung </w:t>
      </w:r>
      <w:r w:rsidR="004351DD">
        <w:rPr>
          <w:rFonts w:ascii="Times New Roman" w:eastAsia="Times New Roman" w:hAnsi="Times New Roman"/>
          <w:sz w:val="28"/>
          <w:szCs w:val="28"/>
          <w:lang w:val="en-US"/>
        </w:rPr>
        <w:t xml:space="preserve">quy định các </w:t>
      </w:r>
      <w:r w:rsidR="004351DD" w:rsidRPr="00CF128E">
        <w:rPr>
          <w:rFonts w:ascii="Times New Roman" w:eastAsia="Times New Roman" w:hAnsi="Times New Roman"/>
          <w:sz w:val="28"/>
          <w:szCs w:val="28"/>
        </w:rPr>
        <w:t>mẫu báo cáo hoạt động quy hoạch, báo cáo đánh giá thực hiện quy hoạch định kỳ 05 năm</w:t>
      </w:r>
      <w:r w:rsidR="001649DB" w:rsidRPr="006B10B9">
        <w:rPr>
          <w:rFonts w:ascii="Times New Roman" w:hAnsi="Times New Roman"/>
          <w:iCs/>
          <w:sz w:val="28"/>
          <w:szCs w:val="28"/>
        </w:rPr>
        <w:t>.</w:t>
      </w:r>
    </w:p>
    <w:p w14:paraId="06D054E6" w14:textId="77777777" w:rsidR="007D3B2E" w:rsidRPr="004351DD" w:rsidRDefault="00B92DD3" w:rsidP="00E15199">
      <w:pPr>
        <w:tabs>
          <w:tab w:val="left" w:pos="720"/>
          <w:tab w:val="right" w:leader="dot" w:pos="8640"/>
        </w:tabs>
        <w:spacing w:before="120" w:line="360" w:lineRule="exact"/>
        <w:ind w:firstLine="720"/>
        <w:jc w:val="both"/>
        <w:rPr>
          <w:rFonts w:ascii="Times New Roman" w:hAnsi="Times New Roman" w:cs="Times New Roman"/>
          <w:color w:val="auto"/>
          <w:sz w:val="28"/>
          <w:szCs w:val="28"/>
          <w:lang w:val="en-US"/>
        </w:rPr>
      </w:pPr>
      <w:r w:rsidRPr="004351DD">
        <w:rPr>
          <w:rFonts w:ascii="Times New Roman" w:hAnsi="Times New Roman" w:cs="Times New Roman"/>
          <w:color w:val="auto"/>
          <w:sz w:val="28"/>
          <w:szCs w:val="28"/>
        </w:rPr>
        <w:t>Điề</w:t>
      </w:r>
      <w:r w:rsidR="007D3B2E" w:rsidRPr="004351DD">
        <w:rPr>
          <w:rFonts w:ascii="Times New Roman" w:hAnsi="Times New Roman" w:cs="Times New Roman"/>
          <w:color w:val="auto"/>
          <w:sz w:val="28"/>
          <w:szCs w:val="28"/>
        </w:rPr>
        <w:t>u 2</w:t>
      </w:r>
      <w:r w:rsidR="007D3B2E" w:rsidRPr="004351DD">
        <w:rPr>
          <w:rFonts w:ascii="Times New Roman" w:hAnsi="Times New Roman" w:cs="Times New Roman"/>
          <w:color w:val="auto"/>
          <w:sz w:val="28"/>
          <w:szCs w:val="28"/>
          <w:lang w:val="en-US"/>
        </w:rPr>
        <w:t>:</w:t>
      </w:r>
      <w:r w:rsidRPr="004351DD">
        <w:rPr>
          <w:rFonts w:ascii="Times New Roman" w:hAnsi="Times New Roman" w:cs="Times New Roman"/>
          <w:color w:val="auto"/>
          <w:sz w:val="28"/>
          <w:szCs w:val="28"/>
        </w:rPr>
        <w:t xml:space="preserve"> </w:t>
      </w:r>
      <w:r w:rsidR="00D77DA1" w:rsidRPr="00D77DA1">
        <w:rPr>
          <w:rFonts w:ascii="Times New Roman" w:hAnsi="Times New Roman" w:cs="Times New Roman"/>
          <w:color w:val="auto"/>
          <w:sz w:val="28"/>
          <w:szCs w:val="28"/>
        </w:rPr>
        <w:t>Bãi bỏ một số từ, cụm từ tại một số điều, khoản, điểm của Nghị định số 37/2019/NĐ-CP đã được sửa đổi, bổ sung một số điều theo Nghị định số 58/2023/NĐ-CP</w:t>
      </w:r>
      <w:r w:rsidRPr="004351DD">
        <w:rPr>
          <w:rFonts w:ascii="Times New Roman" w:hAnsi="Times New Roman" w:cs="Times New Roman"/>
          <w:color w:val="auto"/>
          <w:sz w:val="28"/>
          <w:szCs w:val="28"/>
        </w:rPr>
        <w:t>.</w:t>
      </w:r>
      <w:r w:rsidR="00CF128E" w:rsidRPr="004351DD">
        <w:rPr>
          <w:rFonts w:ascii="Times New Roman" w:hAnsi="Times New Roman" w:cs="Times New Roman"/>
          <w:color w:val="auto"/>
          <w:sz w:val="28"/>
          <w:szCs w:val="28"/>
          <w:lang w:val="en-US"/>
        </w:rPr>
        <w:t xml:space="preserve"> </w:t>
      </w:r>
    </w:p>
    <w:p w14:paraId="0155BD1F" w14:textId="77777777" w:rsidR="008079EE" w:rsidRDefault="00F50E32" w:rsidP="000C2789">
      <w:pPr>
        <w:tabs>
          <w:tab w:val="left" w:pos="720"/>
          <w:tab w:val="right" w:leader="dot" w:pos="8640"/>
        </w:tabs>
        <w:spacing w:before="120" w:line="360" w:lineRule="exact"/>
        <w:ind w:firstLine="720"/>
        <w:jc w:val="both"/>
        <w:rPr>
          <w:rFonts w:ascii="Times New Roman" w:hAnsi="Times New Roman"/>
          <w:sz w:val="28"/>
          <w:szCs w:val="28"/>
          <w:lang w:val="en-US"/>
        </w:rPr>
      </w:pPr>
      <w:r>
        <w:rPr>
          <w:rFonts w:ascii="Times New Roman" w:eastAsia="Times New Roman" w:hAnsi="Times New Roman"/>
          <w:sz w:val="28"/>
          <w:szCs w:val="28"/>
          <w:lang w:val="en-US"/>
        </w:rPr>
        <w:t>B</w:t>
      </w:r>
      <w:r w:rsidR="00CF128E">
        <w:rPr>
          <w:rFonts w:ascii="Times New Roman" w:eastAsia="Times New Roman" w:hAnsi="Times New Roman"/>
          <w:sz w:val="28"/>
          <w:szCs w:val="28"/>
          <w:lang w:val="en-US"/>
        </w:rPr>
        <w:t xml:space="preserve">ãi bỏ </w:t>
      </w:r>
      <w:r w:rsidR="00D77DA1" w:rsidRPr="00D77DA1">
        <w:rPr>
          <w:rFonts w:ascii="Times New Roman" w:hAnsi="Times New Roman" w:cs="Times New Roman"/>
          <w:color w:val="auto"/>
          <w:sz w:val="28"/>
          <w:szCs w:val="28"/>
        </w:rPr>
        <w:t>một số từ, cụm từ tại một số điều, khoản, điểm của</w:t>
      </w:r>
      <w:r w:rsidR="00CF128E">
        <w:rPr>
          <w:rFonts w:ascii="Times New Roman" w:eastAsia="Times New Roman" w:hAnsi="Times New Roman"/>
          <w:sz w:val="28"/>
          <w:szCs w:val="28"/>
          <w:lang w:val="en-US"/>
        </w:rPr>
        <w:t xml:space="preserve"> </w:t>
      </w:r>
      <w:r w:rsidR="00CF128E" w:rsidRPr="00CF128E">
        <w:rPr>
          <w:rFonts w:ascii="Times New Roman" w:hAnsi="Times New Roman"/>
          <w:sz w:val="28"/>
          <w:szCs w:val="28"/>
        </w:rPr>
        <w:t xml:space="preserve">Nghị định số 37/2019/NĐ-CP đã được sửa đổi, bổ sung một số điều theo Nghị định số 58/2023/NĐ-CP </w:t>
      </w:r>
      <w:r w:rsidR="00D77DA1">
        <w:rPr>
          <w:rFonts w:ascii="Times New Roman" w:hAnsi="Times New Roman"/>
          <w:sz w:val="28"/>
          <w:szCs w:val="28"/>
          <w:lang w:val="en-US"/>
        </w:rPr>
        <w:t>về</w:t>
      </w:r>
      <w:r w:rsidR="00CF128E">
        <w:rPr>
          <w:rFonts w:ascii="Times New Roman" w:hAnsi="Times New Roman"/>
          <w:sz w:val="28"/>
          <w:szCs w:val="28"/>
          <w:lang w:val="en-US"/>
        </w:rPr>
        <w:t xml:space="preserve"> các nội dung liên quan đến hợp phần quy hoạch; nguồn lực hỗ trợ cho hoạt động quy hoạch đô thị, nông thôn</w:t>
      </w:r>
      <w:r w:rsidR="008079EE">
        <w:rPr>
          <w:rFonts w:ascii="Times New Roman" w:hAnsi="Times New Roman"/>
          <w:sz w:val="28"/>
          <w:szCs w:val="28"/>
          <w:lang w:val="en-US"/>
        </w:rPr>
        <w:t>,…</w:t>
      </w:r>
    </w:p>
    <w:p w14:paraId="5144FF44" w14:textId="77777777" w:rsidR="007D3B2E" w:rsidRPr="006B10B9" w:rsidRDefault="00B92DD3" w:rsidP="000C2789">
      <w:pPr>
        <w:tabs>
          <w:tab w:val="left" w:pos="720"/>
          <w:tab w:val="right" w:leader="dot" w:pos="8640"/>
        </w:tabs>
        <w:spacing w:before="120" w:line="360" w:lineRule="exact"/>
        <w:ind w:firstLine="720"/>
        <w:jc w:val="both"/>
        <w:rPr>
          <w:rFonts w:ascii="Times New Roman" w:hAnsi="Times New Roman" w:cs="Times New Roman"/>
          <w:sz w:val="28"/>
          <w:szCs w:val="28"/>
          <w:lang w:val="en-US"/>
        </w:rPr>
      </w:pPr>
      <w:r>
        <w:rPr>
          <w:rFonts w:ascii="Times New Roman" w:hAnsi="Times New Roman" w:cs="Times New Roman"/>
          <w:color w:val="auto"/>
          <w:sz w:val="28"/>
          <w:szCs w:val="28"/>
        </w:rPr>
        <w:t>Điều 3</w:t>
      </w:r>
      <w:r w:rsidR="007D3B2E">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w:t>
      </w:r>
      <w:r w:rsidRPr="00B92DD3">
        <w:rPr>
          <w:rFonts w:ascii="Times New Roman" w:hAnsi="Times New Roman" w:cs="Times New Roman"/>
          <w:color w:val="auto"/>
          <w:sz w:val="28"/>
          <w:szCs w:val="28"/>
        </w:rPr>
        <w:t>Điều khoản chuyển tiếp</w:t>
      </w:r>
      <w:r w:rsidR="007D3B2E" w:rsidRPr="006B10B9">
        <w:rPr>
          <w:rFonts w:ascii="Times New Roman" w:hAnsi="Times New Roman" w:cs="Times New Roman"/>
          <w:sz w:val="28"/>
          <w:szCs w:val="28"/>
          <w:lang w:val="en-US"/>
        </w:rPr>
        <w:t>.</w:t>
      </w:r>
    </w:p>
    <w:p w14:paraId="5F01A599" w14:textId="77777777" w:rsidR="0095701F" w:rsidRPr="001973CC" w:rsidRDefault="007D3B2E" w:rsidP="00AE6CAC">
      <w:pPr>
        <w:tabs>
          <w:tab w:val="left" w:pos="720"/>
          <w:tab w:val="right" w:leader="dot" w:pos="8640"/>
        </w:tabs>
        <w:spacing w:before="120" w:line="360" w:lineRule="exact"/>
        <w:ind w:firstLine="720"/>
        <w:jc w:val="both"/>
        <w:rPr>
          <w:rFonts w:ascii="Times New Roman" w:hAnsi="Times New Roman"/>
          <w:bCs/>
          <w:sz w:val="28"/>
          <w:szCs w:val="28"/>
          <w:lang w:val="en-US"/>
        </w:rPr>
      </w:pPr>
      <w:r w:rsidRPr="001973CC">
        <w:rPr>
          <w:rFonts w:ascii="Times New Roman" w:hAnsi="Times New Roman" w:cs="Times New Roman"/>
          <w:sz w:val="28"/>
          <w:szCs w:val="28"/>
          <w:lang w:val="en-US"/>
        </w:rPr>
        <w:t>B</w:t>
      </w:r>
      <w:r w:rsidR="000C2789" w:rsidRPr="001973CC">
        <w:rPr>
          <w:rFonts w:ascii="Times New Roman" w:hAnsi="Times New Roman" w:cs="Times New Roman"/>
          <w:sz w:val="28"/>
          <w:szCs w:val="28"/>
        </w:rPr>
        <w:t>ổ sung q</w:t>
      </w:r>
      <w:r w:rsidR="00556738" w:rsidRPr="001973CC">
        <w:rPr>
          <w:rFonts w:ascii="Times New Roman" w:hAnsi="Times New Roman" w:cs="Times New Roman"/>
          <w:sz w:val="28"/>
          <w:szCs w:val="28"/>
        </w:rPr>
        <w:t>uy định chuyển tiếp</w:t>
      </w:r>
      <w:r w:rsidR="00241B18" w:rsidRPr="001973CC">
        <w:rPr>
          <w:rFonts w:ascii="Times New Roman" w:hAnsi="Times New Roman" w:cs="Times New Roman"/>
          <w:sz w:val="28"/>
          <w:szCs w:val="28"/>
        </w:rPr>
        <w:t xml:space="preserve"> đối với</w:t>
      </w:r>
      <w:r w:rsidR="00556738" w:rsidRPr="001973CC">
        <w:rPr>
          <w:rFonts w:ascii="Times New Roman" w:hAnsi="Times New Roman" w:cs="Times New Roman"/>
          <w:sz w:val="28"/>
          <w:szCs w:val="28"/>
        </w:rPr>
        <w:t xml:space="preserve">: (i) </w:t>
      </w:r>
      <w:r w:rsidR="001973CC" w:rsidRPr="001973CC">
        <w:rPr>
          <w:rFonts w:ascii="Times New Roman" w:hAnsi="Times New Roman"/>
          <w:bCs/>
          <w:sz w:val="28"/>
          <w:szCs w:val="28"/>
        </w:rPr>
        <w:t>Việc tiếp nhận và sử dụng nguồn vốn hỗ trợ khác cho hoạt động quy hoạch của tổ chức, cá nhân trong nước và tổ chức, cá nhân nước ngoài</w:t>
      </w:r>
      <w:r w:rsidR="00556738" w:rsidRPr="001973CC">
        <w:rPr>
          <w:rFonts w:ascii="Times New Roman" w:hAnsi="Times New Roman"/>
          <w:bCs/>
          <w:sz w:val="28"/>
          <w:szCs w:val="28"/>
        </w:rPr>
        <w:t>; (ii)</w:t>
      </w:r>
      <w:r w:rsidR="00556738" w:rsidRPr="001973CC">
        <w:rPr>
          <w:rFonts w:ascii="Times New Roman" w:hAnsi="Times New Roman" w:cs="Times New Roman"/>
          <w:sz w:val="28"/>
          <w:szCs w:val="28"/>
        </w:rPr>
        <w:t xml:space="preserve"> </w:t>
      </w:r>
      <w:r w:rsidR="00DB695F" w:rsidRPr="001973CC">
        <w:rPr>
          <w:rFonts w:ascii="Times New Roman" w:hAnsi="Times New Roman"/>
          <w:bCs/>
          <w:sz w:val="28"/>
          <w:szCs w:val="28"/>
        </w:rPr>
        <w:t xml:space="preserve">Nội dung quy hoạch </w:t>
      </w:r>
      <w:r w:rsidR="00093B3B" w:rsidRPr="001973CC">
        <w:rPr>
          <w:rFonts w:ascii="Times New Roman" w:hAnsi="Times New Roman"/>
          <w:bCs/>
          <w:sz w:val="28"/>
          <w:szCs w:val="28"/>
        </w:rPr>
        <w:t>ngành</w:t>
      </w:r>
      <w:r w:rsidR="00DB695F" w:rsidRPr="001973CC">
        <w:rPr>
          <w:rFonts w:ascii="Times New Roman" w:hAnsi="Times New Roman"/>
          <w:bCs/>
          <w:sz w:val="28"/>
          <w:szCs w:val="28"/>
        </w:rPr>
        <w:t xml:space="preserve"> quốc gia, quy hoạch tỉnh</w:t>
      </w:r>
      <w:r w:rsidR="0095701F" w:rsidRPr="001973CC">
        <w:rPr>
          <w:rFonts w:ascii="Times New Roman" w:hAnsi="Times New Roman"/>
          <w:bCs/>
          <w:sz w:val="28"/>
          <w:szCs w:val="28"/>
          <w:lang w:val="en-US"/>
        </w:rPr>
        <w:t xml:space="preserve"> thời kỳ 2021-2030, tầm nhìn đến năm 2050</w:t>
      </w:r>
      <w:r w:rsidR="00DB695F" w:rsidRPr="001973CC">
        <w:rPr>
          <w:rFonts w:ascii="Times New Roman" w:hAnsi="Times New Roman"/>
          <w:bCs/>
          <w:sz w:val="28"/>
          <w:szCs w:val="28"/>
        </w:rPr>
        <w:t>; (i</w:t>
      </w:r>
      <w:r w:rsidR="008079EE" w:rsidRPr="001973CC">
        <w:rPr>
          <w:rFonts w:ascii="Times New Roman" w:hAnsi="Times New Roman"/>
          <w:bCs/>
          <w:sz w:val="28"/>
          <w:szCs w:val="28"/>
          <w:lang w:val="en-US"/>
        </w:rPr>
        <w:t>ii</w:t>
      </w:r>
      <w:r w:rsidR="00DB695F" w:rsidRPr="001973CC">
        <w:rPr>
          <w:rFonts w:ascii="Times New Roman" w:hAnsi="Times New Roman"/>
          <w:bCs/>
          <w:sz w:val="28"/>
          <w:szCs w:val="28"/>
        </w:rPr>
        <w:t>) Kế hoạch thực hiện quy hoạch ngành quốc gia và quy hoạch tỉnh thời kỳ 2021 - 2030</w:t>
      </w:r>
      <w:r w:rsidR="0095701F" w:rsidRPr="001973CC">
        <w:rPr>
          <w:rFonts w:ascii="Times New Roman" w:hAnsi="Times New Roman"/>
          <w:bCs/>
          <w:sz w:val="28"/>
          <w:szCs w:val="28"/>
        </w:rPr>
        <w:t>, tầm nhìn đến năm 2050</w:t>
      </w:r>
      <w:r w:rsidR="0095701F" w:rsidRPr="001973CC">
        <w:rPr>
          <w:rFonts w:ascii="Times New Roman" w:hAnsi="Times New Roman"/>
          <w:bCs/>
          <w:sz w:val="28"/>
          <w:szCs w:val="28"/>
          <w:lang w:val="en-US"/>
        </w:rPr>
        <w:t>.</w:t>
      </w:r>
      <w:r w:rsidR="0095701F" w:rsidRPr="001973CC">
        <w:rPr>
          <w:rFonts w:ascii="Times New Roman" w:hAnsi="Times New Roman"/>
          <w:bCs/>
          <w:sz w:val="28"/>
          <w:szCs w:val="28"/>
        </w:rPr>
        <w:t xml:space="preserve"> </w:t>
      </w:r>
      <w:r w:rsidR="00DB695F" w:rsidRPr="001973CC">
        <w:rPr>
          <w:rFonts w:ascii="Times New Roman" w:hAnsi="Times New Roman"/>
          <w:bCs/>
          <w:sz w:val="28"/>
          <w:szCs w:val="28"/>
        </w:rPr>
        <w:t xml:space="preserve"> </w:t>
      </w:r>
    </w:p>
    <w:p w14:paraId="5D3AD857" w14:textId="77777777" w:rsidR="000C2789" w:rsidRPr="00AE6CAC" w:rsidRDefault="000C2789" w:rsidP="00AE6CAC">
      <w:pPr>
        <w:tabs>
          <w:tab w:val="left" w:pos="720"/>
          <w:tab w:val="right" w:leader="dot" w:pos="8640"/>
        </w:tabs>
        <w:spacing w:before="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Điề</w:t>
      </w:r>
      <w:r w:rsidR="007D3B2E">
        <w:rPr>
          <w:rFonts w:ascii="Times New Roman" w:hAnsi="Times New Roman" w:cs="Times New Roman"/>
          <w:color w:val="auto"/>
          <w:sz w:val="28"/>
          <w:szCs w:val="28"/>
        </w:rPr>
        <w:t>u 4</w:t>
      </w:r>
      <w:r w:rsidR="007D3B2E" w:rsidRPr="007D3B2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B92DD3">
        <w:rPr>
          <w:rFonts w:ascii="Times New Roman" w:hAnsi="Times New Roman" w:cs="Times New Roman"/>
          <w:color w:val="auto"/>
          <w:sz w:val="28"/>
          <w:szCs w:val="28"/>
        </w:rPr>
        <w:t>Điều khoản thi hành</w:t>
      </w:r>
      <w:r w:rsidR="007D3B2E" w:rsidRPr="007D3B2E">
        <w:rPr>
          <w:rFonts w:ascii="Times New Roman" w:hAnsi="Times New Roman" w:cs="Times New Roman"/>
          <w:color w:val="auto"/>
          <w:sz w:val="28"/>
          <w:szCs w:val="28"/>
        </w:rPr>
        <w:t xml:space="preserve"> quy định về hiệu lực thi hành và trách nhiệm của các Bộ, Thủ trưởng cơ quan ngang bộ, Thủ trưởng cơ quan thuộc Chính phủ, Chủ tịch Uỷ ban nhân dân các tỉnh, thành phố trực thuộc trung ương và các tổ chứ</w:t>
      </w:r>
      <w:r w:rsidR="007D3B2E">
        <w:rPr>
          <w:rFonts w:ascii="Times New Roman" w:hAnsi="Times New Roman" w:cs="Times New Roman"/>
          <w:color w:val="auto"/>
          <w:sz w:val="28"/>
          <w:szCs w:val="28"/>
        </w:rPr>
        <w:t>c, cá nhân liên quan</w:t>
      </w:r>
      <w:r w:rsidR="007D3B2E" w:rsidRPr="007D3B2E">
        <w:rPr>
          <w:rFonts w:ascii="Times New Roman" w:hAnsi="Times New Roman" w:cs="Times New Roman"/>
          <w:color w:val="auto"/>
          <w:sz w:val="28"/>
          <w:szCs w:val="28"/>
        </w:rPr>
        <w:t>.</w:t>
      </w:r>
    </w:p>
    <w:p w14:paraId="358A61D0" w14:textId="77777777" w:rsidR="00934039" w:rsidRPr="0086377E" w:rsidRDefault="005B5514" w:rsidP="0025453C">
      <w:pPr>
        <w:tabs>
          <w:tab w:val="left" w:pos="720"/>
          <w:tab w:val="right" w:leader="dot" w:pos="8640"/>
        </w:tabs>
        <w:spacing w:before="120" w:line="360" w:lineRule="exact"/>
        <w:ind w:firstLine="720"/>
        <w:jc w:val="both"/>
        <w:rPr>
          <w:rFonts w:ascii="Times New Roman" w:hAnsi="Times New Roman" w:cs="Times New Roman"/>
          <w:sz w:val="28"/>
          <w:szCs w:val="28"/>
        </w:rPr>
      </w:pPr>
      <w:r w:rsidRPr="0086377E">
        <w:rPr>
          <w:rFonts w:ascii="Times New Roman" w:hAnsi="Times New Roman" w:cs="Times New Roman"/>
          <w:sz w:val="28"/>
          <w:szCs w:val="28"/>
        </w:rPr>
        <w:t xml:space="preserve">Trên đây là Tờ trình </w:t>
      </w:r>
      <w:r w:rsidR="003C0FF7" w:rsidRPr="0086377E">
        <w:rPr>
          <w:rFonts w:ascii="Times New Roman" w:hAnsi="Times New Roman" w:cs="Times New Roman"/>
          <w:sz w:val="28"/>
          <w:szCs w:val="28"/>
        </w:rPr>
        <w:t xml:space="preserve">Nghị định sửa đổi, bổ sung một số điều của Nghị định số 37/2019/NĐ-CP ngày 07 tháng 5 năm 2019 của Chính phủ quy định chi tiết thi hành một số điều của Luật Quy hoạch đã được sửa đổi, bổ sung một số </w:t>
      </w:r>
      <w:r w:rsidR="003C0FF7" w:rsidRPr="0086377E">
        <w:rPr>
          <w:rFonts w:ascii="Times New Roman" w:hAnsi="Times New Roman" w:cs="Times New Roman"/>
          <w:sz w:val="28"/>
          <w:szCs w:val="28"/>
        </w:rPr>
        <w:lastRenderedPageBreak/>
        <w:t xml:space="preserve">điều theo Nghị định số 58/2023/NĐ-CP ngày 12 tháng 8 năm 2023 </w:t>
      </w:r>
      <w:r w:rsidR="00934039" w:rsidRPr="0086377E">
        <w:rPr>
          <w:rFonts w:ascii="Times New Roman" w:hAnsi="Times New Roman" w:cs="Times New Roman"/>
          <w:sz w:val="28"/>
          <w:szCs w:val="28"/>
        </w:rPr>
        <w:t>của Chính phủ</w:t>
      </w:r>
      <w:r w:rsidR="0025453C" w:rsidRPr="0086377E">
        <w:rPr>
          <w:rFonts w:ascii="Times New Roman" w:hAnsi="Times New Roman" w:cs="Times New Roman"/>
          <w:sz w:val="28"/>
          <w:szCs w:val="28"/>
        </w:rPr>
        <w:t xml:space="preserve">, </w:t>
      </w:r>
      <w:r w:rsidR="00934039" w:rsidRPr="0086377E">
        <w:rPr>
          <w:rFonts w:ascii="Times New Roman" w:hAnsi="Times New Roman" w:cs="Times New Roman"/>
          <w:sz w:val="28"/>
          <w:szCs w:val="28"/>
        </w:rPr>
        <w:t>Bộ Kế hoạch và Đầu tư</w:t>
      </w:r>
      <w:r w:rsidRPr="0086377E">
        <w:rPr>
          <w:rFonts w:ascii="Times New Roman" w:hAnsi="Times New Roman" w:cs="Times New Roman"/>
          <w:sz w:val="28"/>
          <w:szCs w:val="28"/>
        </w:rPr>
        <w:t xml:space="preserve"> kính trình </w:t>
      </w:r>
      <w:r w:rsidR="00934039" w:rsidRPr="0086377E">
        <w:rPr>
          <w:rFonts w:ascii="Times New Roman" w:hAnsi="Times New Roman" w:cs="Times New Roman"/>
          <w:sz w:val="28"/>
          <w:szCs w:val="28"/>
          <w:lang w:val="es-ES_tradnl"/>
        </w:rPr>
        <w:t xml:space="preserve">Chính phủ </w:t>
      </w:r>
      <w:r w:rsidR="0025453C" w:rsidRPr="0086377E">
        <w:rPr>
          <w:rFonts w:ascii="Times New Roman" w:hAnsi="Times New Roman" w:cs="Times New Roman"/>
          <w:sz w:val="28"/>
          <w:szCs w:val="28"/>
          <w:lang w:val="sv-SE"/>
        </w:rPr>
        <w:t>xem xét</w:t>
      </w:r>
      <w:r w:rsidR="0025453C" w:rsidRPr="0086377E">
        <w:rPr>
          <w:rFonts w:ascii="Times New Roman" w:hAnsi="Times New Roman" w:cs="Times New Roman"/>
          <w:sz w:val="28"/>
          <w:szCs w:val="28"/>
        </w:rPr>
        <w:t>, quyết định</w:t>
      </w:r>
      <w:r w:rsidRPr="0086377E">
        <w:rPr>
          <w:rFonts w:ascii="Times New Roman" w:hAnsi="Times New Roman" w:cs="Times New Roman"/>
          <w:sz w:val="28"/>
          <w:szCs w:val="28"/>
        </w:rPr>
        <w:t>./.</w:t>
      </w:r>
    </w:p>
    <w:p w14:paraId="18D74B19" w14:textId="77777777" w:rsidR="00582105" w:rsidRPr="00C17063" w:rsidRDefault="00582105" w:rsidP="00E15199">
      <w:pPr>
        <w:tabs>
          <w:tab w:val="left" w:pos="720"/>
          <w:tab w:val="left" w:pos="3225"/>
        </w:tabs>
        <w:spacing w:before="120" w:line="340" w:lineRule="exact"/>
        <w:ind w:firstLine="709"/>
        <w:jc w:val="both"/>
        <w:rPr>
          <w:rFonts w:ascii="Times New Roman" w:hAnsi="Times New Roman" w:cs="Times New Roman"/>
          <w:color w:val="auto"/>
          <w:sz w:val="28"/>
          <w:szCs w:val="28"/>
          <w:lang w:val="es-ES_tradnl"/>
        </w:rPr>
      </w:pPr>
    </w:p>
    <w:tbl>
      <w:tblPr>
        <w:tblW w:w="9072" w:type="dxa"/>
        <w:tblInd w:w="108" w:type="dxa"/>
        <w:tblLayout w:type="fixed"/>
        <w:tblLook w:val="0000" w:firstRow="0" w:lastRow="0" w:firstColumn="0" w:lastColumn="0" w:noHBand="0" w:noVBand="0"/>
      </w:tblPr>
      <w:tblGrid>
        <w:gridCol w:w="5103"/>
        <w:gridCol w:w="3969"/>
      </w:tblGrid>
      <w:tr w:rsidR="00C17063" w:rsidRPr="00C17063" w14:paraId="76BC2F46" w14:textId="77777777" w:rsidTr="00BA0088">
        <w:tc>
          <w:tcPr>
            <w:tcW w:w="5103" w:type="dxa"/>
          </w:tcPr>
          <w:p w14:paraId="1668AC17" w14:textId="77777777" w:rsidR="005B5514" w:rsidRPr="00C17063" w:rsidRDefault="005B5514" w:rsidP="00E15199">
            <w:pPr>
              <w:widowControl/>
              <w:tabs>
                <w:tab w:val="left" w:pos="720"/>
              </w:tabs>
              <w:ind w:left="-113"/>
              <w:rPr>
                <w:rFonts w:ascii="Times New Roman" w:eastAsia="Times New Roman" w:hAnsi="Times New Roman" w:cs="Times New Roman"/>
                <w:b/>
                <w:bCs/>
                <w:i/>
                <w:iCs/>
                <w:color w:val="auto"/>
                <w:lang w:val="sv-SE" w:eastAsia="en-US"/>
              </w:rPr>
            </w:pPr>
            <w:r w:rsidRPr="00C17063">
              <w:rPr>
                <w:rFonts w:ascii="Times New Roman" w:eastAsia="Times New Roman" w:hAnsi="Times New Roman" w:cs="Times New Roman"/>
                <w:b/>
                <w:bCs/>
                <w:i/>
                <w:iCs/>
                <w:color w:val="auto"/>
                <w:lang w:val="sv-SE" w:eastAsia="en-US"/>
              </w:rPr>
              <w:t>Nơi nhận:</w:t>
            </w:r>
          </w:p>
          <w:p w14:paraId="489EB610" w14:textId="77777777" w:rsidR="005B5514" w:rsidRPr="00C17063" w:rsidRDefault="005B5514" w:rsidP="00E15199">
            <w:pPr>
              <w:widowControl/>
              <w:tabs>
                <w:tab w:val="left" w:pos="720"/>
              </w:tabs>
              <w:ind w:left="-113" w:firstLine="147"/>
              <w:jc w:val="both"/>
              <w:rPr>
                <w:rFonts w:ascii="Times New Roman" w:eastAsia="Times New Roman" w:hAnsi="Times New Roman" w:cs="Times New Roman"/>
                <w:color w:val="auto"/>
                <w:sz w:val="22"/>
                <w:szCs w:val="22"/>
                <w:lang w:val="sv-SE" w:eastAsia="en-US"/>
              </w:rPr>
            </w:pPr>
            <w:r w:rsidRPr="00C17063">
              <w:rPr>
                <w:rFonts w:ascii="Times New Roman" w:eastAsia="Times New Roman" w:hAnsi="Times New Roman" w:cs="Times New Roman"/>
                <w:color w:val="auto"/>
                <w:sz w:val="22"/>
                <w:szCs w:val="22"/>
                <w:lang w:val="sv-SE" w:eastAsia="en-US"/>
              </w:rPr>
              <w:t>- Như trên</w:t>
            </w:r>
            <w:r w:rsidR="00BA40B4" w:rsidRPr="00C17063">
              <w:rPr>
                <w:rFonts w:ascii="Times New Roman" w:eastAsia="Times New Roman" w:hAnsi="Times New Roman" w:cs="Times New Roman"/>
                <w:color w:val="auto"/>
                <w:sz w:val="22"/>
                <w:szCs w:val="22"/>
                <w:lang w:val="sv-SE" w:eastAsia="en-US"/>
              </w:rPr>
              <w:t xml:space="preserve"> (kèm tài liệu)</w:t>
            </w:r>
            <w:r w:rsidRPr="00C17063">
              <w:rPr>
                <w:rFonts w:ascii="Times New Roman" w:eastAsia="Times New Roman" w:hAnsi="Times New Roman" w:cs="Times New Roman"/>
                <w:color w:val="auto"/>
                <w:sz w:val="22"/>
                <w:szCs w:val="22"/>
                <w:lang w:val="sv-SE" w:eastAsia="en-US"/>
              </w:rPr>
              <w:t>;</w:t>
            </w:r>
          </w:p>
          <w:p w14:paraId="0BBB5723" w14:textId="77777777" w:rsidR="00BA0088" w:rsidRDefault="008870FB" w:rsidP="00E15199">
            <w:pPr>
              <w:widowControl/>
              <w:tabs>
                <w:tab w:val="left" w:pos="720"/>
              </w:tabs>
              <w:ind w:left="-113" w:firstLine="147"/>
              <w:jc w:val="both"/>
              <w:rPr>
                <w:rFonts w:ascii="Times New Roman" w:eastAsia="Times New Roman" w:hAnsi="Times New Roman" w:cs="Times New Roman"/>
                <w:color w:val="auto"/>
                <w:sz w:val="22"/>
                <w:szCs w:val="22"/>
                <w:lang w:val="sv-SE" w:eastAsia="en-US"/>
              </w:rPr>
            </w:pPr>
            <w:r>
              <w:rPr>
                <w:rFonts w:ascii="Times New Roman" w:eastAsia="Times New Roman" w:hAnsi="Times New Roman" w:cs="Times New Roman"/>
                <w:color w:val="auto"/>
                <w:sz w:val="22"/>
                <w:szCs w:val="22"/>
                <w:lang w:val="sv-SE" w:eastAsia="en-US"/>
              </w:rPr>
              <w:t xml:space="preserve">- </w:t>
            </w:r>
            <w:r w:rsidR="005B5514" w:rsidRPr="00C17063">
              <w:rPr>
                <w:rFonts w:ascii="Times New Roman" w:eastAsia="Times New Roman" w:hAnsi="Times New Roman" w:cs="Times New Roman"/>
                <w:color w:val="auto"/>
                <w:sz w:val="22"/>
                <w:szCs w:val="22"/>
                <w:lang w:val="sv-SE" w:eastAsia="en-US"/>
              </w:rPr>
              <w:t>Thủ tướng và các Phó Thủ tướng Chính phủ</w:t>
            </w:r>
            <w:r w:rsidR="00BA40B4" w:rsidRPr="00C17063">
              <w:rPr>
                <w:rFonts w:ascii="Times New Roman" w:eastAsia="Times New Roman" w:hAnsi="Times New Roman" w:cs="Times New Roman"/>
                <w:color w:val="auto"/>
                <w:sz w:val="22"/>
                <w:szCs w:val="22"/>
                <w:lang w:val="sv-SE" w:eastAsia="en-US"/>
              </w:rPr>
              <w:t xml:space="preserve"> </w:t>
            </w:r>
            <w:r w:rsidR="00BA40B4" w:rsidRPr="00BA0088">
              <w:rPr>
                <w:rFonts w:ascii="Times New Roman" w:eastAsia="Times New Roman" w:hAnsi="Times New Roman" w:cs="Times New Roman"/>
                <w:color w:val="auto"/>
                <w:sz w:val="22"/>
                <w:szCs w:val="22"/>
                <w:lang w:val="sv-SE" w:eastAsia="en-US"/>
              </w:rPr>
              <w:t>(</w:t>
            </w:r>
            <w:r w:rsidR="00BA0088" w:rsidRPr="00BA0088">
              <w:rPr>
                <w:rFonts w:ascii="Times New Roman" w:eastAsia="Times New Roman" w:hAnsi="Times New Roman" w:cs="Times New Roman"/>
                <w:color w:val="auto"/>
                <w:sz w:val="22"/>
                <w:szCs w:val="22"/>
                <w:lang w:val="sv-SE" w:eastAsia="en-US"/>
              </w:rPr>
              <w:t>để b/c)</w:t>
            </w:r>
            <w:r w:rsidR="003A38EC">
              <w:rPr>
                <w:rFonts w:ascii="Times New Roman" w:eastAsia="Times New Roman" w:hAnsi="Times New Roman" w:cs="Times New Roman"/>
                <w:color w:val="auto"/>
                <w:sz w:val="22"/>
                <w:szCs w:val="22"/>
                <w:lang w:val="sv-SE" w:eastAsia="en-US"/>
              </w:rPr>
              <w:t>;</w:t>
            </w:r>
          </w:p>
          <w:p w14:paraId="2D0A8C98" w14:textId="77777777" w:rsidR="003A38EC" w:rsidRPr="00BA0088" w:rsidRDefault="003A38EC" w:rsidP="00E15199">
            <w:pPr>
              <w:widowControl/>
              <w:tabs>
                <w:tab w:val="left" w:pos="720"/>
              </w:tabs>
              <w:ind w:left="-113" w:firstLine="147"/>
              <w:jc w:val="both"/>
              <w:rPr>
                <w:rFonts w:ascii="Times New Roman" w:eastAsia="Times New Roman" w:hAnsi="Times New Roman" w:cs="Times New Roman"/>
                <w:color w:val="auto"/>
                <w:sz w:val="22"/>
                <w:szCs w:val="22"/>
                <w:lang w:val="sv-SE" w:eastAsia="en-US"/>
              </w:rPr>
            </w:pPr>
            <w:r>
              <w:rPr>
                <w:rFonts w:ascii="Times New Roman" w:eastAsia="Times New Roman" w:hAnsi="Times New Roman" w:cs="Times New Roman"/>
                <w:color w:val="auto"/>
                <w:sz w:val="22"/>
                <w:szCs w:val="22"/>
                <w:lang w:val="sv-SE" w:eastAsia="en-US"/>
              </w:rPr>
              <w:t>- Bộ trưởng (để b/c);</w:t>
            </w:r>
          </w:p>
          <w:p w14:paraId="08C06383" w14:textId="77777777" w:rsidR="003A38EC" w:rsidRDefault="004D6FAB" w:rsidP="003A38EC">
            <w:pPr>
              <w:widowControl/>
              <w:tabs>
                <w:tab w:val="left" w:pos="720"/>
              </w:tabs>
              <w:ind w:left="-113" w:firstLine="147"/>
              <w:jc w:val="both"/>
              <w:rPr>
                <w:rFonts w:ascii="Times New Roman" w:eastAsia="Times New Roman" w:hAnsi="Times New Roman" w:cs="Times New Roman"/>
                <w:color w:val="auto"/>
                <w:sz w:val="22"/>
                <w:szCs w:val="22"/>
                <w:lang w:val="sv-SE" w:eastAsia="en-US"/>
              </w:rPr>
            </w:pPr>
            <w:r>
              <w:rPr>
                <w:rFonts w:ascii="Times New Roman" w:eastAsia="Times New Roman" w:hAnsi="Times New Roman" w:cs="Times New Roman"/>
                <w:color w:val="auto"/>
                <w:sz w:val="22"/>
                <w:szCs w:val="22"/>
                <w:lang w:val="sv-SE" w:eastAsia="en-US"/>
              </w:rPr>
              <w:t>- Bộ Tư pháp</w:t>
            </w:r>
            <w:r w:rsidR="00B218E5">
              <w:rPr>
                <w:rFonts w:ascii="Times New Roman" w:eastAsia="Times New Roman" w:hAnsi="Times New Roman" w:cs="Times New Roman"/>
                <w:color w:val="auto"/>
                <w:sz w:val="22"/>
                <w:szCs w:val="22"/>
                <w:lang w:val="sv-SE" w:eastAsia="en-US"/>
              </w:rPr>
              <w:t xml:space="preserve"> </w:t>
            </w:r>
            <w:r w:rsidR="00B218E5" w:rsidRPr="00B218E5">
              <w:rPr>
                <w:rFonts w:ascii="Times New Roman" w:eastAsia="Times New Roman" w:hAnsi="Times New Roman" w:cs="Times New Roman"/>
                <w:color w:val="auto"/>
                <w:sz w:val="22"/>
                <w:szCs w:val="22"/>
                <w:lang w:val="sv-SE" w:eastAsia="en-US"/>
              </w:rPr>
              <w:t>(kèm tài liệu)</w:t>
            </w:r>
            <w:r>
              <w:rPr>
                <w:rFonts w:ascii="Times New Roman" w:eastAsia="Times New Roman" w:hAnsi="Times New Roman" w:cs="Times New Roman"/>
                <w:color w:val="auto"/>
                <w:sz w:val="22"/>
                <w:szCs w:val="22"/>
                <w:lang w:val="sv-SE" w:eastAsia="en-US"/>
              </w:rPr>
              <w:t>;</w:t>
            </w:r>
          </w:p>
          <w:p w14:paraId="57B64638" w14:textId="77777777" w:rsidR="005B5514" w:rsidRDefault="005B5514" w:rsidP="00E15199">
            <w:pPr>
              <w:widowControl/>
              <w:tabs>
                <w:tab w:val="left" w:pos="720"/>
              </w:tabs>
              <w:ind w:left="-113" w:firstLine="147"/>
              <w:jc w:val="both"/>
              <w:rPr>
                <w:rFonts w:ascii="Times New Roman" w:eastAsia="Times New Roman" w:hAnsi="Times New Roman" w:cs="Times New Roman"/>
                <w:color w:val="auto"/>
                <w:sz w:val="22"/>
                <w:szCs w:val="22"/>
                <w:lang w:val="sv-SE" w:eastAsia="en-US"/>
              </w:rPr>
            </w:pPr>
            <w:r w:rsidRPr="00C17063">
              <w:rPr>
                <w:rFonts w:ascii="Times New Roman" w:eastAsia="Times New Roman" w:hAnsi="Times New Roman" w:cs="Times New Roman"/>
                <w:color w:val="auto"/>
                <w:sz w:val="22"/>
                <w:szCs w:val="22"/>
                <w:lang w:val="sv-SE" w:eastAsia="en-US"/>
              </w:rPr>
              <w:t xml:space="preserve">- Văn phòng Chính </w:t>
            </w:r>
            <w:r w:rsidRPr="00BA0088">
              <w:rPr>
                <w:rFonts w:ascii="Times New Roman" w:eastAsia="Times New Roman" w:hAnsi="Times New Roman" w:cs="Times New Roman"/>
                <w:color w:val="auto"/>
                <w:sz w:val="22"/>
                <w:szCs w:val="22"/>
                <w:lang w:val="sv-SE" w:eastAsia="en-US"/>
              </w:rPr>
              <w:t>phủ</w:t>
            </w:r>
            <w:r w:rsidR="00B218E5" w:rsidRPr="00BA0088">
              <w:rPr>
                <w:rFonts w:ascii="Times New Roman" w:eastAsia="Times New Roman" w:hAnsi="Times New Roman" w:cs="Times New Roman"/>
                <w:color w:val="auto"/>
                <w:sz w:val="22"/>
                <w:szCs w:val="22"/>
                <w:lang w:val="sv-SE" w:eastAsia="en-US"/>
              </w:rPr>
              <w:t xml:space="preserve"> (kèm tài liệu)</w:t>
            </w:r>
            <w:r w:rsidR="00934039" w:rsidRPr="00BA0088">
              <w:rPr>
                <w:rFonts w:ascii="Times New Roman" w:eastAsia="Times New Roman" w:hAnsi="Times New Roman" w:cs="Times New Roman"/>
                <w:color w:val="auto"/>
                <w:sz w:val="22"/>
                <w:szCs w:val="22"/>
                <w:lang w:val="sv-SE" w:eastAsia="en-US"/>
              </w:rPr>
              <w:t>;</w:t>
            </w:r>
          </w:p>
          <w:p w14:paraId="06B0C3F0" w14:textId="77777777" w:rsidR="005B5514" w:rsidRPr="003C0FF7" w:rsidRDefault="005B5514" w:rsidP="00E15199">
            <w:pPr>
              <w:widowControl/>
              <w:tabs>
                <w:tab w:val="left" w:pos="720"/>
              </w:tabs>
              <w:ind w:left="-113" w:firstLine="147"/>
              <w:jc w:val="both"/>
              <w:rPr>
                <w:rFonts w:ascii="Times New Roman" w:eastAsia="Times New Roman" w:hAnsi="Times New Roman" w:cs="Times New Roman"/>
                <w:color w:val="auto"/>
                <w:sz w:val="22"/>
                <w:szCs w:val="22"/>
                <w:lang w:eastAsia="en-US"/>
              </w:rPr>
            </w:pPr>
            <w:r w:rsidRPr="00C17063">
              <w:rPr>
                <w:rFonts w:ascii="Times New Roman" w:eastAsia="Times New Roman" w:hAnsi="Times New Roman" w:cs="Times New Roman"/>
                <w:color w:val="auto"/>
                <w:sz w:val="22"/>
                <w:szCs w:val="22"/>
                <w:lang w:val="nl-NL" w:eastAsia="en-US"/>
              </w:rPr>
              <w:t xml:space="preserve">- Lưu: VT, </w:t>
            </w:r>
            <w:r w:rsidR="00934039">
              <w:rPr>
                <w:rFonts w:ascii="Times New Roman" w:eastAsia="Times New Roman" w:hAnsi="Times New Roman" w:cs="Times New Roman"/>
                <w:color w:val="auto"/>
                <w:sz w:val="22"/>
                <w:szCs w:val="22"/>
                <w:lang w:val="nl-NL" w:eastAsia="en-US"/>
              </w:rPr>
              <w:t>QLQH</w:t>
            </w:r>
            <w:r w:rsidR="00BA0088">
              <w:rPr>
                <w:rFonts w:ascii="Times New Roman" w:eastAsia="Times New Roman" w:hAnsi="Times New Roman" w:cs="Times New Roman"/>
                <w:color w:val="auto"/>
                <w:sz w:val="22"/>
                <w:szCs w:val="22"/>
                <w:lang w:val="nl-NL" w:eastAsia="en-US"/>
              </w:rPr>
              <w:t>,Han.</w:t>
            </w:r>
            <w:r w:rsidR="00934039" w:rsidRPr="00D56030">
              <w:rPr>
                <w:rFonts w:ascii="Times New Roman" w:eastAsia="Times New Roman" w:hAnsi="Times New Roman" w:cs="Times New Roman"/>
                <w:color w:val="FF0000"/>
                <w:sz w:val="22"/>
                <w:szCs w:val="22"/>
                <w:lang w:val="nl-NL" w:eastAsia="en-US"/>
              </w:rPr>
              <w:t xml:space="preserve"> </w:t>
            </w:r>
          </w:p>
        </w:tc>
        <w:tc>
          <w:tcPr>
            <w:tcW w:w="3969" w:type="dxa"/>
          </w:tcPr>
          <w:p w14:paraId="46598FC0" w14:textId="77777777" w:rsidR="005B5514" w:rsidRDefault="0025453C" w:rsidP="00E15199">
            <w:pPr>
              <w:widowControl/>
              <w:tabs>
                <w:tab w:val="left" w:pos="720"/>
              </w:tabs>
              <w:jc w:val="center"/>
              <w:rPr>
                <w:rFonts w:ascii="Times New Roman" w:eastAsia="Times New Roman" w:hAnsi="Times New Roman" w:cs="Times New Roman"/>
                <w:b/>
                <w:bCs/>
                <w:color w:val="auto"/>
                <w:sz w:val="26"/>
                <w:szCs w:val="26"/>
                <w:lang w:eastAsia="en-US"/>
              </w:rPr>
            </w:pPr>
            <w:r>
              <w:rPr>
                <w:rFonts w:ascii="Times New Roman" w:eastAsia="Times New Roman" w:hAnsi="Times New Roman" w:cs="Times New Roman"/>
                <w:b/>
                <w:bCs/>
                <w:color w:val="auto"/>
                <w:sz w:val="26"/>
                <w:szCs w:val="26"/>
                <w:lang w:eastAsia="en-US"/>
              </w:rPr>
              <w:t xml:space="preserve">KT. </w:t>
            </w:r>
            <w:r w:rsidR="005B5514" w:rsidRPr="00C17063">
              <w:rPr>
                <w:rFonts w:ascii="Times New Roman" w:eastAsia="Times New Roman" w:hAnsi="Times New Roman" w:cs="Times New Roman"/>
                <w:b/>
                <w:bCs/>
                <w:color w:val="auto"/>
                <w:sz w:val="26"/>
                <w:szCs w:val="26"/>
                <w:lang w:val="pt-BR" w:eastAsia="en-US"/>
              </w:rPr>
              <w:t>BỘ TRƯỞNG</w:t>
            </w:r>
          </w:p>
          <w:p w14:paraId="74EC901D" w14:textId="77777777" w:rsidR="0025453C" w:rsidRPr="0025453C" w:rsidRDefault="0025453C" w:rsidP="00E15199">
            <w:pPr>
              <w:widowControl/>
              <w:tabs>
                <w:tab w:val="left" w:pos="720"/>
              </w:tabs>
              <w:jc w:val="center"/>
              <w:rPr>
                <w:rFonts w:ascii="Times New Roman" w:eastAsia="Times New Roman" w:hAnsi="Times New Roman" w:cs="Times New Roman"/>
                <w:b/>
                <w:bCs/>
                <w:color w:val="auto"/>
                <w:sz w:val="26"/>
                <w:szCs w:val="26"/>
                <w:lang w:eastAsia="en-US"/>
              </w:rPr>
            </w:pPr>
            <w:r>
              <w:rPr>
                <w:rFonts w:ascii="Times New Roman" w:eastAsia="Times New Roman" w:hAnsi="Times New Roman" w:cs="Times New Roman"/>
                <w:b/>
                <w:bCs/>
                <w:color w:val="auto"/>
                <w:sz w:val="26"/>
                <w:szCs w:val="26"/>
                <w:lang w:eastAsia="en-US"/>
              </w:rPr>
              <w:t>THỨ TRƯỞNG</w:t>
            </w:r>
          </w:p>
          <w:p w14:paraId="3261A0CC" w14:textId="77777777" w:rsidR="005B5514" w:rsidRPr="00C17063" w:rsidRDefault="005B5514" w:rsidP="00E15199">
            <w:pPr>
              <w:widowControl/>
              <w:tabs>
                <w:tab w:val="left" w:pos="720"/>
              </w:tabs>
              <w:rPr>
                <w:rFonts w:ascii="Times New Roman" w:eastAsia="Times New Roman" w:hAnsi="Times New Roman" w:cs="Times New Roman"/>
                <w:b/>
                <w:bCs/>
                <w:color w:val="auto"/>
                <w:sz w:val="28"/>
                <w:szCs w:val="28"/>
                <w:lang w:val="pt-BR" w:eastAsia="en-US"/>
              </w:rPr>
            </w:pPr>
          </w:p>
          <w:p w14:paraId="66627A1D" w14:textId="77777777" w:rsidR="005B5514" w:rsidRDefault="005B5514" w:rsidP="00E15199">
            <w:pPr>
              <w:widowControl/>
              <w:tabs>
                <w:tab w:val="left" w:pos="720"/>
              </w:tabs>
              <w:rPr>
                <w:rFonts w:ascii="Times New Roman" w:eastAsia="Times New Roman" w:hAnsi="Times New Roman" w:cs="Times New Roman"/>
                <w:b/>
                <w:bCs/>
                <w:color w:val="auto"/>
                <w:sz w:val="28"/>
                <w:szCs w:val="28"/>
                <w:lang w:val="pt-BR" w:eastAsia="en-US"/>
              </w:rPr>
            </w:pPr>
          </w:p>
          <w:p w14:paraId="6AF399BA" w14:textId="77777777" w:rsidR="00CC22F0" w:rsidRDefault="00CC22F0" w:rsidP="00E15199">
            <w:pPr>
              <w:widowControl/>
              <w:tabs>
                <w:tab w:val="left" w:pos="720"/>
              </w:tabs>
              <w:rPr>
                <w:rFonts w:ascii="Times New Roman" w:eastAsia="Times New Roman" w:hAnsi="Times New Roman" w:cs="Times New Roman"/>
                <w:b/>
                <w:bCs/>
                <w:color w:val="auto"/>
                <w:sz w:val="28"/>
                <w:szCs w:val="28"/>
                <w:lang w:val="pt-BR" w:eastAsia="en-US"/>
              </w:rPr>
            </w:pPr>
          </w:p>
          <w:p w14:paraId="1E5D63B1" w14:textId="77777777" w:rsidR="00066BB7" w:rsidRPr="00C17063" w:rsidRDefault="00066BB7" w:rsidP="00E15199">
            <w:pPr>
              <w:widowControl/>
              <w:tabs>
                <w:tab w:val="left" w:pos="720"/>
              </w:tabs>
              <w:rPr>
                <w:rFonts w:ascii="Times New Roman" w:eastAsia="Times New Roman" w:hAnsi="Times New Roman" w:cs="Times New Roman"/>
                <w:b/>
                <w:bCs/>
                <w:color w:val="auto"/>
                <w:sz w:val="28"/>
                <w:szCs w:val="28"/>
                <w:lang w:val="pt-BR" w:eastAsia="en-US"/>
              </w:rPr>
            </w:pPr>
          </w:p>
          <w:p w14:paraId="7FC63F29" w14:textId="77777777" w:rsidR="00456B94" w:rsidRPr="00C17063" w:rsidRDefault="00456B94" w:rsidP="00E15199">
            <w:pPr>
              <w:widowControl/>
              <w:tabs>
                <w:tab w:val="left" w:pos="720"/>
              </w:tabs>
              <w:jc w:val="center"/>
              <w:rPr>
                <w:rFonts w:ascii="Times New Roman" w:eastAsia="Times New Roman" w:hAnsi="Times New Roman" w:cs="Times New Roman"/>
                <w:b/>
                <w:bCs/>
                <w:color w:val="auto"/>
                <w:sz w:val="28"/>
                <w:szCs w:val="28"/>
                <w:lang w:val="pt-BR" w:eastAsia="en-US"/>
              </w:rPr>
            </w:pPr>
          </w:p>
          <w:p w14:paraId="7371FB22" w14:textId="77777777" w:rsidR="005B5514" w:rsidRPr="00C17063" w:rsidRDefault="001C24C9" w:rsidP="0025453C">
            <w:pPr>
              <w:widowControl/>
              <w:tabs>
                <w:tab w:val="left" w:pos="720"/>
                <w:tab w:val="center" w:pos="1947"/>
                <w:tab w:val="right" w:pos="3894"/>
              </w:tabs>
              <w:rPr>
                <w:rFonts w:ascii="Times New Roman" w:eastAsia="Times New Roman" w:hAnsi="Times New Roman" w:cs="Times New Roman"/>
                <w:b/>
                <w:bCs/>
                <w:color w:val="auto"/>
                <w:sz w:val="28"/>
                <w:szCs w:val="28"/>
                <w:lang w:val="pt-BR" w:eastAsia="en-US"/>
              </w:rPr>
            </w:pPr>
            <w:r>
              <w:rPr>
                <w:rFonts w:ascii="Times New Roman" w:eastAsia="Times New Roman" w:hAnsi="Times New Roman" w:cs="Times New Roman"/>
                <w:b/>
                <w:bCs/>
                <w:color w:val="auto"/>
                <w:sz w:val="28"/>
                <w:szCs w:val="28"/>
                <w:lang w:val="pt-BR" w:eastAsia="en-US"/>
              </w:rPr>
              <w:tab/>
            </w:r>
            <w:r w:rsidR="0025453C">
              <w:rPr>
                <w:rFonts w:ascii="Times New Roman" w:eastAsia="Times New Roman" w:hAnsi="Times New Roman" w:cs="Times New Roman"/>
                <w:b/>
                <w:bCs/>
                <w:color w:val="auto"/>
                <w:sz w:val="28"/>
                <w:szCs w:val="28"/>
                <w:lang w:eastAsia="en-US"/>
              </w:rPr>
              <w:t>Trần Quốc Phương</w:t>
            </w:r>
            <w:r>
              <w:rPr>
                <w:rFonts w:ascii="Times New Roman" w:eastAsia="Times New Roman" w:hAnsi="Times New Roman" w:cs="Times New Roman"/>
                <w:b/>
                <w:bCs/>
                <w:color w:val="auto"/>
                <w:sz w:val="28"/>
                <w:szCs w:val="28"/>
                <w:lang w:val="pt-BR" w:eastAsia="en-US"/>
              </w:rPr>
              <w:tab/>
            </w:r>
          </w:p>
        </w:tc>
      </w:tr>
    </w:tbl>
    <w:p w14:paraId="2C6E8E3C" w14:textId="77777777" w:rsidR="00606056" w:rsidRPr="00097F09" w:rsidRDefault="00606056" w:rsidP="00E15199">
      <w:pPr>
        <w:tabs>
          <w:tab w:val="left" w:pos="720"/>
        </w:tabs>
        <w:rPr>
          <w:rFonts w:ascii="Times New Roman" w:hAnsi="Times New Roman" w:cs="Times New Roman"/>
          <w:color w:val="auto"/>
          <w:lang w:val="pt-BR"/>
        </w:rPr>
      </w:pPr>
    </w:p>
    <w:sectPr w:rsidR="00606056" w:rsidRPr="00097F09" w:rsidSect="004D4C19">
      <w:headerReference w:type="default" r:id="rId8"/>
      <w:pgSz w:w="11909" w:h="16834" w:code="9"/>
      <w:pgMar w:top="1134" w:right="1247" w:bottom="1134" w:left="1701" w:header="567"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44CF" w14:textId="77777777" w:rsidR="002E70BC" w:rsidRDefault="002E70BC" w:rsidP="005C140A">
      <w:r>
        <w:separator/>
      </w:r>
    </w:p>
  </w:endnote>
  <w:endnote w:type="continuationSeparator" w:id="0">
    <w:p w14:paraId="1EC5740D" w14:textId="77777777" w:rsidR="002E70BC" w:rsidRDefault="002E70BC" w:rsidP="005C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B0D5" w14:textId="77777777" w:rsidR="002E70BC" w:rsidRDefault="002E70BC" w:rsidP="005C140A">
      <w:r>
        <w:separator/>
      </w:r>
    </w:p>
  </w:footnote>
  <w:footnote w:type="continuationSeparator" w:id="0">
    <w:p w14:paraId="01A42067" w14:textId="77777777" w:rsidR="002E70BC" w:rsidRDefault="002E70BC" w:rsidP="005C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6F5B" w14:textId="77777777" w:rsidR="0059278A" w:rsidRPr="00136755" w:rsidRDefault="0059278A">
    <w:pPr>
      <w:pStyle w:val="Header"/>
      <w:jc w:val="center"/>
      <w:rPr>
        <w:rFonts w:ascii="Times New Roman" w:hAnsi="Times New Roman" w:cs="Times New Roman"/>
      </w:rPr>
    </w:pPr>
    <w:r w:rsidRPr="00136755">
      <w:rPr>
        <w:rFonts w:ascii="Times New Roman" w:hAnsi="Times New Roman" w:cs="Times New Roman"/>
      </w:rPr>
      <w:fldChar w:fldCharType="begin"/>
    </w:r>
    <w:r w:rsidRPr="00136755">
      <w:rPr>
        <w:rFonts w:ascii="Times New Roman" w:hAnsi="Times New Roman" w:cs="Times New Roman"/>
      </w:rPr>
      <w:instrText xml:space="preserve"> PAGE   \* MERGEFORMAT </w:instrText>
    </w:r>
    <w:r w:rsidRPr="00136755">
      <w:rPr>
        <w:rFonts w:ascii="Times New Roman" w:hAnsi="Times New Roman" w:cs="Times New Roman"/>
      </w:rPr>
      <w:fldChar w:fldCharType="separate"/>
    </w:r>
    <w:r w:rsidR="009E3048">
      <w:rPr>
        <w:rFonts w:ascii="Times New Roman" w:hAnsi="Times New Roman" w:cs="Times New Roman"/>
        <w:noProof/>
      </w:rPr>
      <w:t>2</w:t>
    </w:r>
    <w:r w:rsidRPr="00136755">
      <w:rPr>
        <w:rFonts w:ascii="Times New Roman" w:hAnsi="Times New Roman" w:cs="Times New Roman"/>
        <w:noProof/>
      </w:rPr>
      <w:fldChar w:fldCharType="end"/>
    </w:r>
  </w:p>
  <w:p w14:paraId="6972CCF9" w14:textId="77777777" w:rsidR="0059278A" w:rsidRPr="00136755" w:rsidRDefault="0059278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977"/>
    <w:multiLevelType w:val="hybridMultilevel"/>
    <w:tmpl w:val="9944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E3F"/>
    <w:multiLevelType w:val="hybridMultilevel"/>
    <w:tmpl w:val="B18A8E20"/>
    <w:lvl w:ilvl="0" w:tplc="E0CCA956">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77F3429"/>
    <w:multiLevelType w:val="hybridMultilevel"/>
    <w:tmpl w:val="A45CDF54"/>
    <w:lvl w:ilvl="0" w:tplc="B39CEB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78949F4"/>
    <w:multiLevelType w:val="hybridMultilevel"/>
    <w:tmpl w:val="279603D8"/>
    <w:lvl w:ilvl="0" w:tplc="AE76678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412E48B0"/>
    <w:multiLevelType w:val="hybridMultilevel"/>
    <w:tmpl w:val="8AF69C98"/>
    <w:lvl w:ilvl="0" w:tplc="722433E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40C4563"/>
    <w:multiLevelType w:val="hybridMultilevel"/>
    <w:tmpl w:val="A6A20E42"/>
    <w:lvl w:ilvl="0" w:tplc="D11A5EB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EE14D34"/>
    <w:multiLevelType w:val="hybridMultilevel"/>
    <w:tmpl w:val="45E6FFDE"/>
    <w:lvl w:ilvl="0" w:tplc="A23EB11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58186593"/>
    <w:multiLevelType w:val="hybridMultilevel"/>
    <w:tmpl w:val="C89EF9EE"/>
    <w:lvl w:ilvl="0" w:tplc="A54249F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FD1323D"/>
    <w:multiLevelType w:val="hybridMultilevel"/>
    <w:tmpl w:val="505440FC"/>
    <w:lvl w:ilvl="0" w:tplc="417EEE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23652198">
    <w:abstractNumId w:val="1"/>
  </w:num>
  <w:num w:numId="2" w16cid:durableId="2043901385">
    <w:abstractNumId w:val="6"/>
  </w:num>
  <w:num w:numId="3" w16cid:durableId="1906527667">
    <w:abstractNumId w:val="3"/>
  </w:num>
  <w:num w:numId="4" w16cid:durableId="479930301">
    <w:abstractNumId w:val="4"/>
  </w:num>
  <w:num w:numId="5" w16cid:durableId="622033200">
    <w:abstractNumId w:val="8"/>
  </w:num>
  <w:num w:numId="6" w16cid:durableId="2017151127">
    <w:abstractNumId w:val="2"/>
  </w:num>
  <w:num w:numId="7" w16cid:durableId="153297449">
    <w:abstractNumId w:val="5"/>
  </w:num>
  <w:num w:numId="8" w16cid:durableId="1238830978">
    <w:abstractNumId w:val="7"/>
  </w:num>
  <w:num w:numId="9" w16cid:durableId="60222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87"/>
  <w:drawingGridVerticalSpacing w:val="4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C0"/>
    <w:rsid w:val="00001D81"/>
    <w:rsid w:val="00001DAA"/>
    <w:rsid w:val="00005AF0"/>
    <w:rsid w:val="00007783"/>
    <w:rsid w:val="000116A7"/>
    <w:rsid w:val="000121A9"/>
    <w:rsid w:val="0001349B"/>
    <w:rsid w:val="00016B05"/>
    <w:rsid w:val="00021396"/>
    <w:rsid w:val="00024DD4"/>
    <w:rsid w:val="000256CB"/>
    <w:rsid w:val="00026BE0"/>
    <w:rsid w:val="00031B54"/>
    <w:rsid w:val="00031FEB"/>
    <w:rsid w:val="000331FB"/>
    <w:rsid w:val="0003759B"/>
    <w:rsid w:val="00037D2D"/>
    <w:rsid w:val="00045D32"/>
    <w:rsid w:val="00052E10"/>
    <w:rsid w:val="0005329C"/>
    <w:rsid w:val="000537AC"/>
    <w:rsid w:val="00055D9E"/>
    <w:rsid w:val="00057667"/>
    <w:rsid w:val="000579BA"/>
    <w:rsid w:val="00060B34"/>
    <w:rsid w:val="000610DD"/>
    <w:rsid w:val="00066BB7"/>
    <w:rsid w:val="000679C2"/>
    <w:rsid w:val="000706E7"/>
    <w:rsid w:val="00072559"/>
    <w:rsid w:val="00072967"/>
    <w:rsid w:val="00073EDC"/>
    <w:rsid w:val="00076A15"/>
    <w:rsid w:val="00077D0F"/>
    <w:rsid w:val="00077F8A"/>
    <w:rsid w:val="0008093C"/>
    <w:rsid w:val="0008692C"/>
    <w:rsid w:val="00091D3B"/>
    <w:rsid w:val="00093350"/>
    <w:rsid w:val="00093B3B"/>
    <w:rsid w:val="00097F09"/>
    <w:rsid w:val="000A240D"/>
    <w:rsid w:val="000A24E1"/>
    <w:rsid w:val="000A3B78"/>
    <w:rsid w:val="000A4E23"/>
    <w:rsid w:val="000A5587"/>
    <w:rsid w:val="000A7397"/>
    <w:rsid w:val="000B1C68"/>
    <w:rsid w:val="000B7995"/>
    <w:rsid w:val="000C070D"/>
    <w:rsid w:val="000C1DA5"/>
    <w:rsid w:val="000C1F1A"/>
    <w:rsid w:val="000C2789"/>
    <w:rsid w:val="000C2C96"/>
    <w:rsid w:val="000C6AB4"/>
    <w:rsid w:val="000C7361"/>
    <w:rsid w:val="000D0311"/>
    <w:rsid w:val="000D0FB7"/>
    <w:rsid w:val="000D22A3"/>
    <w:rsid w:val="000D29AF"/>
    <w:rsid w:val="000D29FF"/>
    <w:rsid w:val="000D3E7E"/>
    <w:rsid w:val="000E11D5"/>
    <w:rsid w:val="000E3E9D"/>
    <w:rsid w:val="000E4FBC"/>
    <w:rsid w:val="000E51A9"/>
    <w:rsid w:val="000E57B6"/>
    <w:rsid w:val="000F0999"/>
    <w:rsid w:val="000F27F3"/>
    <w:rsid w:val="000F4464"/>
    <w:rsid w:val="000F4C39"/>
    <w:rsid w:val="000F5AC6"/>
    <w:rsid w:val="000F73D6"/>
    <w:rsid w:val="00102D41"/>
    <w:rsid w:val="0010337B"/>
    <w:rsid w:val="00104C35"/>
    <w:rsid w:val="00105428"/>
    <w:rsid w:val="0010569E"/>
    <w:rsid w:val="00106F04"/>
    <w:rsid w:val="001116ED"/>
    <w:rsid w:val="00112282"/>
    <w:rsid w:val="0011297C"/>
    <w:rsid w:val="00116338"/>
    <w:rsid w:val="00116812"/>
    <w:rsid w:val="00116B88"/>
    <w:rsid w:val="00121EC4"/>
    <w:rsid w:val="00122046"/>
    <w:rsid w:val="00125D7D"/>
    <w:rsid w:val="00127329"/>
    <w:rsid w:val="00136690"/>
    <w:rsid w:val="00136755"/>
    <w:rsid w:val="001419DA"/>
    <w:rsid w:val="00144083"/>
    <w:rsid w:val="00144243"/>
    <w:rsid w:val="00146840"/>
    <w:rsid w:val="00147B31"/>
    <w:rsid w:val="001543E0"/>
    <w:rsid w:val="001574E6"/>
    <w:rsid w:val="00161AD9"/>
    <w:rsid w:val="001620EC"/>
    <w:rsid w:val="0016256D"/>
    <w:rsid w:val="0016332B"/>
    <w:rsid w:val="001635A6"/>
    <w:rsid w:val="001649DB"/>
    <w:rsid w:val="001665EB"/>
    <w:rsid w:val="00171944"/>
    <w:rsid w:val="001733DB"/>
    <w:rsid w:val="001745BA"/>
    <w:rsid w:val="00174CC2"/>
    <w:rsid w:val="00175765"/>
    <w:rsid w:val="0017580E"/>
    <w:rsid w:val="00175BA5"/>
    <w:rsid w:val="0018002D"/>
    <w:rsid w:val="001828A9"/>
    <w:rsid w:val="001846C3"/>
    <w:rsid w:val="00184E4E"/>
    <w:rsid w:val="00191555"/>
    <w:rsid w:val="00191ABC"/>
    <w:rsid w:val="00192019"/>
    <w:rsid w:val="00193B24"/>
    <w:rsid w:val="00194CEC"/>
    <w:rsid w:val="00196C79"/>
    <w:rsid w:val="001973CC"/>
    <w:rsid w:val="00197CF5"/>
    <w:rsid w:val="001B0AB7"/>
    <w:rsid w:val="001B120D"/>
    <w:rsid w:val="001B2C56"/>
    <w:rsid w:val="001B60B7"/>
    <w:rsid w:val="001B76A3"/>
    <w:rsid w:val="001C24C9"/>
    <w:rsid w:val="001C2B15"/>
    <w:rsid w:val="001C5538"/>
    <w:rsid w:val="001D0FC7"/>
    <w:rsid w:val="001D20B3"/>
    <w:rsid w:val="001D6AEB"/>
    <w:rsid w:val="001D77E6"/>
    <w:rsid w:val="001D7F47"/>
    <w:rsid w:val="001E232B"/>
    <w:rsid w:val="001E309E"/>
    <w:rsid w:val="001E337B"/>
    <w:rsid w:val="001E3848"/>
    <w:rsid w:val="001E41B7"/>
    <w:rsid w:val="001E58D3"/>
    <w:rsid w:val="001E7CAA"/>
    <w:rsid w:val="001F396F"/>
    <w:rsid w:val="001F398A"/>
    <w:rsid w:val="001F6C2C"/>
    <w:rsid w:val="001F6EE3"/>
    <w:rsid w:val="00200890"/>
    <w:rsid w:val="00201DB6"/>
    <w:rsid w:val="00203C0D"/>
    <w:rsid w:val="00203CDC"/>
    <w:rsid w:val="0020660C"/>
    <w:rsid w:val="0020661A"/>
    <w:rsid w:val="00206C50"/>
    <w:rsid w:val="00207ED9"/>
    <w:rsid w:val="0021015C"/>
    <w:rsid w:val="0021031A"/>
    <w:rsid w:val="00210ADB"/>
    <w:rsid w:val="002131EA"/>
    <w:rsid w:val="00214725"/>
    <w:rsid w:val="002166A7"/>
    <w:rsid w:val="00217EC1"/>
    <w:rsid w:val="0022131D"/>
    <w:rsid w:val="00221F2C"/>
    <w:rsid w:val="002230A3"/>
    <w:rsid w:val="00226F8C"/>
    <w:rsid w:val="00230888"/>
    <w:rsid w:val="0023097C"/>
    <w:rsid w:val="00231A64"/>
    <w:rsid w:val="00233138"/>
    <w:rsid w:val="0023318E"/>
    <w:rsid w:val="00233E6E"/>
    <w:rsid w:val="002403E9"/>
    <w:rsid w:val="00241B18"/>
    <w:rsid w:val="00247416"/>
    <w:rsid w:val="00247BF0"/>
    <w:rsid w:val="0025163E"/>
    <w:rsid w:val="00252BCC"/>
    <w:rsid w:val="0025453C"/>
    <w:rsid w:val="00256476"/>
    <w:rsid w:val="00256AFE"/>
    <w:rsid w:val="00257605"/>
    <w:rsid w:val="00257BC4"/>
    <w:rsid w:val="00257D10"/>
    <w:rsid w:val="002607E3"/>
    <w:rsid w:val="00260AB3"/>
    <w:rsid w:val="00261211"/>
    <w:rsid w:val="00261D67"/>
    <w:rsid w:val="002628A5"/>
    <w:rsid w:val="0026331F"/>
    <w:rsid w:val="00263EB8"/>
    <w:rsid w:val="00265D0E"/>
    <w:rsid w:val="0027023B"/>
    <w:rsid w:val="00271495"/>
    <w:rsid w:val="002735E7"/>
    <w:rsid w:val="0027392C"/>
    <w:rsid w:val="00274DC2"/>
    <w:rsid w:val="002752A7"/>
    <w:rsid w:val="0027620C"/>
    <w:rsid w:val="00280907"/>
    <w:rsid w:val="00281247"/>
    <w:rsid w:val="002830A0"/>
    <w:rsid w:val="002843D8"/>
    <w:rsid w:val="00284DDC"/>
    <w:rsid w:val="00290564"/>
    <w:rsid w:val="00290A07"/>
    <w:rsid w:val="002916B0"/>
    <w:rsid w:val="0029788F"/>
    <w:rsid w:val="002A4205"/>
    <w:rsid w:val="002A563D"/>
    <w:rsid w:val="002A792A"/>
    <w:rsid w:val="002B410E"/>
    <w:rsid w:val="002B45EE"/>
    <w:rsid w:val="002B794A"/>
    <w:rsid w:val="002C2D39"/>
    <w:rsid w:val="002C3D82"/>
    <w:rsid w:val="002C41D8"/>
    <w:rsid w:val="002D558E"/>
    <w:rsid w:val="002D6AD1"/>
    <w:rsid w:val="002E0B58"/>
    <w:rsid w:val="002E12A7"/>
    <w:rsid w:val="002E1BAB"/>
    <w:rsid w:val="002E2D09"/>
    <w:rsid w:val="002E4A6D"/>
    <w:rsid w:val="002E4AA4"/>
    <w:rsid w:val="002E4C52"/>
    <w:rsid w:val="002E54C1"/>
    <w:rsid w:val="002E56A0"/>
    <w:rsid w:val="002E70BC"/>
    <w:rsid w:val="002F0291"/>
    <w:rsid w:val="002F4452"/>
    <w:rsid w:val="002F5579"/>
    <w:rsid w:val="002F72B5"/>
    <w:rsid w:val="002F79A4"/>
    <w:rsid w:val="00300433"/>
    <w:rsid w:val="00301ECF"/>
    <w:rsid w:val="0030301F"/>
    <w:rsid w:val="00303227"/>
    <w:rsid w:val="0030432D"/>
    <w:rsid w:val="00305756"/>
    <w:rsid w:val="00305CA5"/>
    <w:rsid w:val="00306224"/>
    <w:rsid w:val="00307D95"/>
    <w:rsid w:val="00310262"/>
    <w:rsid w:val="00311FC5"/>
    <w:rsid w:val="00315A7A"/>
    <w:rsid w:val="00316672"/>
    <w:rsid w:val="003177E0"/>
    <w:rsid w:val="003228B4"/>
    <w:rsid w:val="00322A95"/>
    <w:rsid w:val="0032388E"/>
    <w:rsid w:val="00324C7D"/>
    <w:rsid w:val="00326142"/>
    <w:rsid w:val="00332E89"/>
    <w:rsid w:val="00335154"/>
    <w:rsid w:val="0033738D"/>
    <w:rsid w:val="003379BB"/>
    <w:rsid w:val="00341A83"/>
    <w:rsid w:val="00345000"/>
    <w:rsid w:val="00345B22"/>
    <w:rsid w:val="00347198"/>
    <w:rsid w:val="0034749F"/>
    <w:rsid w:val="00351FDF"/>
    <w:rsid w:val="00356F03"/>
    <w:rsid w:val="00357655"/>
    <w:rsid w:val="00360001"/>
    <w:rsid w:val="00361FBB"/>
    <w:rsid w:val="00362E53"/>
    <w:rsid w:val="003657D9"/>
    <w:rsid w:val="003678AC"/>
    <w:rsid w:val="00373E31"/>
    <w:rsid w:val="003748FB"/>
    <w:rsid w:val="003755C4"/>
    <w:rsid w:val="0037594C"/>
    <w:rsid w:val="0037639E"/>
    <w:rsid w:val="003766C9"/>
    <w:rsid w:val="00382B21"/>
    <w:rsid w:val="00383800"/>
    <w:rsid w:val="00386A22"/>
    <w:rsid w:val="0038741D"/>
    <w:rsid w:val="00392564"/>
    <w:rsid w:val="00392F33"/>
    <w:rsid w:val="0039475B"/>
    <w:rsid w:val="00395360"/>
    <w:rsid w:val="003968FA"/>
    <w:rsid w:val="003976EA"/>
    <w:rsid w:val="003A1341"/>
    <w:rsid w:val="003A30B1"/>
    <w:rsid w:val="003A37F6"/>
    <w:rsid w:val="003A38EC"/>
    <w:rsid w:val="003A549A"/>
    <w:rsid w:val="003A5808"/>
    <w:rsid w:val="003A6114"/>
    <w:rsid w:val="003A74A7"/>
    <w:rsid w:val="003B0222"/>
    <w:rsid w:val="003B6189"/>
    <w:rsid w:val="003C0FF7"/>
    <w:rsid w:val="003C38BD"/>
    <w:rsid w:val="003D0158"/>
    <w:rsid w:val="003D08F3"/>
    <w:rsid w:val="003D2AAF"/>
    <w:rsid w:val="003D40F6"/>
    <w:rsid w:val="003D6B51"/>
    <w:rsid w:val="003E08B2"/>
    <w:rsid w:val="003E0E62"/>
    <w:rsid w:val="003E639D"/>
    <w:rsid w:val="003E7B7E"/>
    <w:rsid w:val="004030A8"/>
    <w:rsid w:val="004069EB"/>
    <w:rsid w:val="00407B3A"/>
    <w:rsid w:val="004118E3"/>
    <w:rsid w:val="00411F72"/>
    <w:rsid w:val="00412DD6"/>
    <w:rsid w:val="00416038"/>
    <w:rsid w:val="0042167C"/>
    <w:rsid w:val="00424EB8"/>
    <w:rsid w:val="0042539C"/>
    <w:rsid w:val="004263CD"/>
    <w:rsid w:val="00426510"/>
    <w:rsid w:val="004267FC"/>
    <w:rsid w:val="00426C74"/>
    <w:rsid w:val="004309BD"/>
    <w:rsid w:val="004351DD"/>
    <w:rsid w:val="00435831"/>
    <w:rsid w:val="00440553"/>
    <w:rsid w:val="004429EB"/>
    <w:rsid w:val="0044646A"/>
    <w:rsid w:val="004526E1"/>
    <w:rsid w:val="00452A2C"/>
    <w:rsid w:val="004531EC"/>
    <w:rsid w:val="0045400C"/>
    <w:rsid w:val="00454EB8"/>
    <w:rsid w:val="00456B94"/>
    <w:rsid w:val="004609A8"/>
    <w:rsid w:val="0046239C"/>
    <w:rsid w:val="00462A59"/>
    <w:rsid w:val="00463DBC"/>
    <w:rsid w:val="0046452F"/>
    <w:rsid w:val="00465B37"/>
    <w:rsid w:val="00465BF8"/>
    <w:rsid w:val="00467B56"/>
    <w:rsid w:val="0047105C"/>
    <w:rsid w:val="00471DA7"/>
    <w:rsid w:val="00475DE6"/>
    <w:rsid w:val="00475E0D"/>
    <w:rsid w:val="00480567"/>
    <w:rsid w:val="00485015"/>
    <w:rsid w:val="004875D8"/>
    <w:rsid w:val="00490D29"/>
    <w:rsid w:val="00491838"/>
    <w:rsid w:val="00491B00"/>
    <w:rsid w:val="00492D71"/>
    <w:rsid w:val="00492FB0"/>
    <w:rsid w:val="00493115"/>
    <w:rsid w:val="0049769A"/>
    <w:rsid w:val="004A2F0B"/>
    <w:rsid w:val="004A3BEE"/>
    <w:rsid w:val="004A4331"/>
    <w:rsid w:val="004A5842"/>
    <w:rsid w:val="004A72C8"/>
    <w:rsid w:val="004A76BA"/>
    <w:rsid w:val="004A788C"/>
    <w:rsid w:val="004B2751"/>
    <w:rsid w:val="004B28BA"/>
    <w:rsid w:val="004B2A07"/>
    <w:rsid w:val="004B4360"/>
    <w:rsid w:val="004B4DA9"/>
    <w:rsid w:val="004C0A60"/>
    <w:rsid w:val="004C4066"/>
    <w:rsid w:val="004C610D"/>
    <w:rsid w:val="004C6702"/>
    <w:rsid w:val="004C74BC"/>
    <w:rsid w:val="004C7562"/>
    <w:rsid w:val="004D2089"/>
    <w:rsid w:val="004D3373"/>
    <w:rsid w:val="004D3575"/>
    <w:rsid w:val="004D4C19"/>
    <w:rsid w:val="004D5403"/>
    <w:rsid w:val="004D6FAB"/>
    <w:rsid w:val="004E0F39"/>
    <w:rsid w:val="004E3408"/>
    <w:rsid w:val="004E40B6"/>
    <w:rsid w:val="004E45B1"/>
    <w:rsid w:val="004E5DE3"/>
    <w:rsid w:val="004E754E"/>
    <w:rsid w:val="004E7F1F"/>
    <w:rsid w:val="004F0BB4"/>
    <w:rsid w:val="004F0C8C"/>
    <w:rsid w:val="004F17CB"/>
    <w:rsid w:val="004F1F64"/>
    <w:rsid w:val="004F2629"/>
    <w:rsid w:val="004F2C6A"/>
    <w:rsid w:val="004F6168"/>
    <w:rsid w:val="00501961"/>
    <w:rsid w:val="00502116"/>
    <w:rsid w:val="005029AC"/>
    <w:rsid w:val="0050377B"/>
    <w:rsid w:val="0050435B"/>
    <w:rsid w:val="00504373"/>
    <w:rsid w:val="00504D4F"/>
    <w:rsid w:val="00510256"/>
    <w:rsid w:val="005105CD"/>
    <w:rsid w:val="005111AD"/>
    <w:rsid w:val="005120EF"/>
    <w:rsid w:val="00515209"/>
    <w:rsid w:val="00515BE0"/>
    <w:rsid w:val="00517A2C"/>
    <w:rsid w:val="005204AA"/>
    <w:rsid w:val="00522898"/>
    <w:rsid w:val="00522BBE"/>
    <w:rsid w:val="005313F3"/>
    <w:rsid w:val="00531C97"/>
    <w:rsid w:val="00531EC8"/>
    <w:rsid w:val="00532492"/>
    <w:rsid w:val="00532908"/>
    <w:rsid w:val="00532E33"/>
    <w:rsid w:val="00534C30"/>
    <w:rsid w:val="00535F79"/>
    <w:rsid w:val="00536307"/>
    <w:rsid w:val="00536F0A"/>
    <w:rsid w:val="005421EE"/>
    <w:rsid w:val="005448AF"/>
    <w:rsid w:val="005501D3"/>
    <w:rsid w:val="005536CE"/>
    <w:rsid w:val="00553F18"/>
    <w:rsid w:val="0055457C"/>
    <w:rsid w:val="00556738"/>
    <w:rsid w:val="005600E7"/>
    <w:rsid w:val="005621C0"/>
    <w:rsid w:val="00563938"/>
    <w:rsid w:val="00565A37"/>
    <w:rsid w:val="00570CD2"/>
    <w:rsid w:val="0057182F"/>
    <w:rsid w:val="00572262"/>
    <w:rsid w:val="00575D1D"/>
    <w:rsid w:val="00577AF2"/>
    <w:rsid w:val="00582105"/>
    <w:rsid w:val="0058282F"/>
    <w:rsid w:val="0058679D"/>
    <w:rsid w:val="00587F89"/>
    <w:rsid w:val="00590100"/>
    <w:rsid w:val="0059043A"/>
    <w:rsid w:val="00591924"/>
    <w:rsid w:val="0059278A"/>
    <w:rsid w:val="00592856"/>
    <w:rsid w:val="0059396F"/>
    <w:rsid w:val="00595A40"/>
    <w:rsid w:val="00596215"/>
    <w:rsid w:val="005A11E5"/>
    <w:rsid w:val="005A20D4"/>
    <w:rsid w:val="005A3EF1"/>
    <w:rsid w:val="005A600A"/>
    <w:rsid w:val="005A6794"/>
    <w:rsid w:val="005B1B22"/>
    <w:rsid w:val="005B4056"/>
    <w:rsid w:val="005B4A29"/>
    <w:rsid w:val="005B5514"/>
    <w:rsid w:val="005B5656"/>
    <w:rsid w:val="005C04A8"/>
    <w:rsid w:val="005C0957"/>
    <w:rsid w:val="005C140A"/>
    <w:rsid w:val="005C3380"/>
    <w:rsid w:val="005C384C"/>
    <w:rsid w:val="005C4A38"/>
    <w:rsid w:val="005C4DDB"/>
    <w:rsid w:val="005C4DED"/>
    <w:rsid w:val="005C67C5"/>
    <w:rsid w:val="005C724B"/>
    <w:rsid w:val="005D026C"/>
    <w:rsid w:val="005D1D91"/>
    <w:rsid w:val="005D2C18"/>
    <w:rsid w:val="005D69AC"/>
    <w:rsid w:val="005E14D4"/>
    <w:rsid w:val="005E655E"/>
    <w:rsid w:val="005E7B45"/>
    <w:rsid w:val="005F0839"/>
    <w:rsid w:val="005F1B25"/>
    <w:rsid w:val="005F2E2E"/>
    <w:rsid w:val="005F6E71"/>
    <w:rsid w:val="00600CDD"/>
    <w:rsid w:val="00600D30"/>
    <w:rsid w:val="00601F96"/>
    <w:rsid w:val="00606056"/>
    <w:rsid w:val="00610D83"/>
    <w:rsid w:val="006114A3"/>
    <w:rsid w:val="00617C3E"/>
    <w:rsid w:val="00623E72"/>
    <w:rsid w:val="00624A6F"/>
    <w:rsid w:val="00625BF4"/>
    <w:rsid w:val="0062777E"/>
    <w:rsid w:val="00632A05"/>
    <w:rsid w:val="00632F00"/>
    <w:rsid w:val="00633423"/>
    <w:rsid w:val="00634AB8"/>
    <w:rsid w:val="006374DF"/>
    <w:rsid w:val="006407D1"/>
    <w:rsid w:val="00640BA4"/>
    <w:rsid w:val="0064190A"/>
    <w:rsid w:val="00641F7D"/>
    <w:rsid w:val="00645DAA"/>
    <w:rsid w:val="006466E3"/>
    <w:rsid w:val="00651364"/>
    <w:rsid w:val="00652FE9"/>
    <w:rsid w:val="00655267"/>
    <w:rsid w:val="0065608D"/>
    <w:rsid w:val="006601A8"/>
    <w:rsid w:val="0066101A"/>
    <w:rsid w:val="0066231D"/>
    <w:rsid w:val="00662E3B"/>
    <w:rsid w:val="006650C7"/>
    <w:rsid w:val="0066540F"/>
    <w:rsid w:val="00666FAD"/>
    <w:rsid w:val="00670324"/>
    <w:rsid w:val="006723C0"/>
    <w:rsid w:val="00675A06"/>
    <w:rsid w:val="00681A75"/>
    <w:rsid w:val="006841E6"/>
    <w:rsid w:val="006921D5"/>
    <w:rsid w:val="00693149"/>
    <w:rsid w:val="00693C10"/>
    <w:rsid w:val="0069496B"/>
    <w:rsid w:val="00694E2F"/>
    <w:rsid w:val="006A2FD9"/>
    <w:rsid w:val="006A3006"/>
    <w:rsid w:val="006A41D5"/>
    <w:rsid w:val="006A4744"/>
    <w:rsid w:val="006A52DD"/>
    <w:rsid w:val="006A6E24"/>
    <w:rsid w:val="006A711A"/>
    <w:rsid w:val="006B016D"/>
    <w:rsid w:val="006B10B9"/>
    <w:rsid w:val="006B3DA1"/>
    <w:rsid w:val="006B43C0"/>
    <w:rsid w:val="006B5F62"/>
    <w:rsid w:val="006B73D9"/>
    <w:rsid w:val="006B759F"/>
    <w:rsid w:val="006C1F1B"/>
    <w:rsid w:val="006C4183"/>
    <w:rsid w:val="006C6272"/>
    <w:rsid w:val="006C64D9"/>
    <w:rsid w:val="006D0327"/>
    <w:rsid w:val="006D0433"/>
    <w:rsid w:val="006D058B"/>
    <w:rsid w:val="006D0F4D"/>
    <w:rsid w:val="006D44A8"/>
    <w:rsid w:val="006D44ED"/>
    <w:rsid w:val="006D5DE7"/>
    <w:rsid w:val="006D6C6B"/>
    <w:rsid w:val="006D72DC"/>
    <w:rsid w:val="006E4306"/>
    <w:rsid w:val="006E4649"/>
    <w:rsid w:val="006E6D2B"/>
    <w:rsid w:val="006F227A"/>
    <w:rsid w:val="006F25F0"/>
    <w:rsid w:val="006F3442"/>
    <w:rsid w:val="006F4074"/>
    <w:rsid w:val="006F5060"/>
    <w:rsid w:val="006F7436"/>
    <w:rsid w:val="00700BD5"/>
    <w:rsid w:val="0070248F"/>
    <w:rsid w:val="00704EF6"/>
    <w:rsid w:val="007117F1"/>
    <w:rsid w:val="00711E81"/>
    <w:rsid w:val="00711FB2"/>
    <w:rsid w:val="00712F51"/>
    <w:rsid w:val="00715999"/>
    <w:rsid w:val="00716945"/>
    <w:rsid w:val="0071697F"/>
    <w:rsid w:val="00716E87"/>
    <w:rsid w:val="00717377"/>
    <w:rsid w:val="00720EF9"/>
    <w:rsid w:val="00720F71"/>
    <w:rsid w:val="00725D78"/>
    <w:rsid w:val="00726041"/>
    <w:rsid w:val="00730EFD"/>
    <w:rsid w:val="00733033"/>
    <w:rsid w:val="00734064"/>
    <w:rsid w:val="007358F0"/>
    <w:rsid w:val="00735E2D"/>
    <w:rsid w:val="00737191"/>
    <w:rsid w:val="007404BC"/>
    <w:rsid w:val="00740E8E"/>
    <w:rsid w:val="00741300"/>
    <w:rsid w:val="0074194C"/>
    <w:rsid w:val="007466D5"/>
    <w:rsid w:val="00750F5A"/>
    <w:rsid w:val="00752462"/>
    <w:rsid w:val="00752C3A"/>
    <w:rsid w:val="0075372A"/>
    <w:rsid w:val="00754A21"/>
    <w:rsid w:val="00755DFA"/>
    <w:rsid w:val="00761E02"/>
    <w:rsid w:val="00766116"/>
    <w:rsid w:val="00775629"/>
    <w:rsid w:val="007776F6"/>
    <w:rsid w:val="0078069F"/>
    <w:rsid w:val="007815F3"/>
    <w:rsid w:val="00782AB3"/>
    <w:rsid w:val="007851A8"/>
    <w:rsid w:val="00785AF9"/>
    <w:rsid w:val="007878D0"/>
    <w:rsid w:val="007902F0"/>
    <w:rsid w:val="007918C6"/>
    <w:rsid w:val="007939E3"/>
    <w:rsid w:val="00793BDB"/>
    <w:rsid w:val="0079412B"/>
    <w:rsid w:val="007946E3"/>
    <w:rsid w:val="00796097"/>
    <w:rsid w:val="00796886"/>
    <w:rsid w:val="007A3A1C"/>
    <w:rsid w:val="007A485F"/>
    <w:rsid w:val="007A4ADB"/>
    <w:rsid w:val="007A5C5E"/>
    <w:rsid w:val="007B0845"/>
    <w:rsid w:val="007B4F97"/>
    <w:rsid w:val="007B729F"/>
    <w:rsid w:val="007C21A5"/>
    <w:rsid w:val="007C42A2"/>
    <w:rsid w:val="007D2020"/>
    <w:rsid w:val="007D3279"/>
    <w:rsid w:val="007D3A89"/>
    <w:rsid w:val="007D3B2E"/>
    <w:rsid w:val="007D5DA9"/>
    <w:rsid w:val="007D7EC6"/>
    <w:rsid w:val="007E6B40"/>
    <w:rsid w:val="007F1DA7"/>
    <w:rsid w:val="007F4064"/>
    <w:rsid w:val="007F5505"/>
    <w:rsid w:val="007F7A89"/>
    <w:rsid w:val="0080288D"/>
    <w:rsid w:val="00802C50"/>
    <w:rsid w:val="008031EE"/>
    <w:rsid w:val="00803A46"/>
    <w:rsid w:val="0080726E"/>
    <w:rsid w:val="0080733E"/>
    <w:rsid w:val="008079EE"/>
    <w:rsid w:val="00812C4D"/>
    <w:rsid w:val="008149C8"/>
    <w:rsid w:val="008164EF"/>
    <w:rsid w:val="00816701"/>
    <w:rsid w:val="008167EB"/>
    <w:rsid w:val="00823382"/>
    <w:rsid w:val="00827651"/>
    <w:rsid w:val="00832033"/>
    <w:rsid w:val="00832E5A"/>
    <w:rsid w:val="0084152B"/>
    <w:rsid w:val="00842EE0"/>
    <w:rsid w:val="00846770"/>
    <w:rsid w:val="00846E52"/>
    <w:rsid w:val="00847213"/>
    <w:rsid w:val="008506C6"/>
    <w:rsid w:val="008509AB"/>
    <w:rsid w:val="00851DB5"/>
    <w:rsid w:val="00855356"/>
    <w:rsid w:val="00855C60"/>
    <w:rsid w:val="00855CD9"/>
    <w:rsid w:val="00857C6C"/>
    <w:rsid w:val="00857D1C"/>
    <w:rsid w:val="00860F8E"/>
    <w:rsid w:val="00862461"/>
    <w:rsid w:val="0086377E"/>
    <w:rsid w:val="008638A3"/>
    <w:rsid w:val="0086497E"/>
    <w:rsid w:val="0086499E"/>
    <w:rsid w:val="008679A0"/>
    <w:rsid w:val="0087259E"/>
    <w:rsid w:val="00874A0F"/>
    <w:rsid w:val="00881983"/>
    <w:rsid w:val="00882CA4"/>
    <w:rsid w:val="0088436B"/>
    <w:rsid w:val="00884632"/>
    <w:rsid w:val="0088506C"/>
    <w:rsid w:val="00885340"/>
    <w:rsid w:val="008870FB"/>
    <w:rsid w:val="008904AE"/>
    <w:rsid w:val="00890662"/>
    <w:rsid w:val="0089293E"/>
    <w:rsid w:val="00893D38"/>
    <w:rsid w:val="008A1419"/>
    <w:rsid w:val="008A1FD8"/>
    <w:rsid w:val="008A20AB"/>
    <w:rsid w:val="008A2904"/>
    <w:rsid w:val="008A2BBB"/>
    <w:rsid w:val="008A37A6"/>
    <w:rsid w:val="008A3DCA"/>
    <w:rsid w:val="008A6AD5"/>
    <w:rsid w:val="008B0B6C"/>
    <w:rsid w:val="008B31E2"/>
    <w:rsid w:val="008B3D64"/>
    <w:rsid w:val="008B57D7"/>
    <w:rsid w:val="008B6A3E"/>
    <w:rsid w:val="008C6AD4"/>
    <w:rsid w:val="008C7383"/>
    <w:rsid w:val="008D0F7E"/>
    <w:rsid w:val="008D2AC4"/>
    <w:rsid w:val="008D4F67"/>
    <w:rsid w:val="008D5104"/>
    <w:rsid w:val="008D6417"/>
    <w:rsid w:val="008D67F7"/>
    <w:rsid w:val="008D706A"/>
    <w:rsid w:val="008E22D1"/>
    <w:rsid w:val="008E3675"/>
    <w:rsid w:val="008E7E22"/>
    <w:rsid w:val="008F0752"/>
    <w:rsid w:val="008F0B6F"/>
    <w:rsid w:val="008F182B"/>
    <w:rsid w:val="008F25B0"/>
    <w:rsid w:val="008F2A1E"/>
    <w:rsid w:val="008F34BA"/>
    <w:rsid w:val="008F5735"/>
    <w:rsid w:val="008F57AA"/>
    <w:rsid w:val="0090102F"/>
    <w:rsid w:val="009021AD"/>
    <w:rsid w:val="00903C36"/>
    <w:rsid w:val="00904BA2"/>
    <w:rsid w:val="009071E9"/>
    <w:rsid w:val="00907E52"/>
    <w:rsid w:val="0091097F"/>
    <w:rsid w:val="0091374E"/>
    <w:rsid w:val="009165E4"/>
    <w:rsid w:val="00916661"/>
    <w:rsid w:val="00917B7C"/>
    <w:rsid w:val="0092132D"/>
    <w:rsid w:val="009225E5"/>
    <w:rsid w:val="00922A9C"/>
    <w:rsid w:val="00922E12"/>
    <w:rsid w:val="009276E7"/>
    <w:rsid w:val="009300F1"/>
    <w:rsid w:val="009319DD"/>
    <w:rsid w:val="00932575"/>
    <w:rsid w:val="009326FE"/>
    <w:rsid w:val="00934039"/>
    <w:rsid w:val="00934079"/>
    <w:rsid w:val="00935220"/>
    <w:rsid w:val="00943494"/>
    <w:rsid w:val="009501D1"/>
    <w:rsid w:val="00951928"/>
    <w:rsid w:val="00951C02"/>
    <w:rsid w:val="00951D78"/>
    <w:rsid w:val="00951E6D"/>
    <w:rsid w:val="00952807"/>
    <w:rsid w:val="0095482B"/>
    <w:rsid w:val="0095701F"/>
    <w:rsid w:val="009608F7"/>
    <w:rsid w:val="00961777"/>
    <w:rsid w:val="00961D93"/>
    <w:rsid w:val="009621A0"/>
    <w:rsid w:val="009642BF"/>
    <w:rsid w:val="009679BE"/>
    <w:rsid w:val="009700DC"/>
    <w:rsid w:val="00973A64"/>
    <w:rsid w:val="00974941"/>
    <w:rsid w:val="00976FE1"/>
    <w:rsid w:val="00977B1D"/>
    <w:rsid w:val="009828EA"/>
    <w:rsid w:val="00983B52"/>
    <w:rsid w:val="00983C1D"/>
    <w:rsid w:val="00984322"/>
    <w:rsid w:val="00986101"/>
    <w:rsid w:val="0099182D"/>
    <w:rsid w:val="009976F5"/>
    <w:rsid w:val="00997F81"/>
    <w:rsid w:val="009A1261"/>
    <w:rsid w:val="009A1C5A"/>
    <w:rsid w:val="009A1CB9"/>
    <w:rsid w:val="009A2776"/>
    <w:rsid w:val="009A2806"/>
    <w:rsid w:val="009A3E73"/>
    <w:rsid w:val="009A6A03"/>
    <w:rsid w:val="009A6EDC"/>
    <w:rsid w:val="009A6F4A"/>
    <w:rsid w:val="009A7EDE"/>
    <w:rsid w:val="009A7F6B"/>
    <w:rsid w:val="009B1107"/>
    <w:rsid w:val="009B1C73"/>
    <w:rsid w:val="009B2264"/>
    <w:rsid w:val="009B24E2"/>
    <w:rsid w:val="009B3018"/>
    <w:rsid w:val="009B3C91"/>
    <w:rsid w:val="009B41C6"/>
    <w:rsid w:val="009B4405"/>
    <w:rsid w:val="009B56C3"/>
    <w:rsid w:val="009B63F9"/>
    <w:rsid w:val="009B6BAE"/>
    <w:rsid w:val="009B761A"/>
    <w:rsid w:val="009C29B6"/>
    <w:rsid w:val="009C4332"/>
    <w:rsid w:val="009C6952"/>
    <w:rsid w:val="009C7F93"/>
    <w:rsid w:val="009D0B8B"/>
    <w:rsid w:val="009E0C20"/>
    <w:rsid w:val="009E1C66"/>
    <w:rsid w:val="009E28F4"/>
    <w:rsid w:val="009E2A5C"/>
    <w:rsid w:val="009E3048"/>
    <w:rsid w:val="009E3596"/>
    <w:rsid w:val="009E48F4"/>
    <w:rsid w:val="009E7A2D"/>
    <w:rsid w:val="009F2C58"/>
    <w:rsid w:val="009F512F"/>
    <w:rsid w:val="009F6F45"/>
    <w:rsid w:val="009F763C"/>
    <w:rsid w:val="00A0012E"/>
    <w:rsid w:val="00A007BE"/>
    <w:rsid w:val="00A00F03"/>
    <w:rsid w:val="00A06662"/>
    <w:rsid w:val="00A11F51"/>
    <w:rsid w:val="00A156EF"/>
    <w:rsid w:val="00A21BCE"/>
    <w:rsid w:val="00A248B0"/>
    <w:rsid w:val="00A2575B"/>
    <w:rsid w:val="00A26795"/>
    <w:rsid w:val="00A27119"/>
    <w:rsid w:val="00A311E7"/>
    <w:rsid w:val="00A32C13"/>
    <w:rsid w:val="00A374F8"/>
    <w:rsid w:val="00A40C07"/>
    <w:rsid w:val="00A41C35"/>
    <w:rsid w:val="00A434C7"/>
    <w:rsid w:val="00A447DA"/>
    <w:rsid w:val="00A47298"/>
    <w:rsid w:val="00A47548"/>
    <w:rsid w:val="00A50871"/>
    <w:rsid w:val="00A50A66"/>
    <w:rsid w:val="00A528A2"/>
    <w:rsid w:val="00A544B3"/>
    <w:rsid w:val="00A544DC"/>
    <w:rsid w:val="00A55F3F"/>
    <w:rsid w:val="00A5690E"/>
    <w:rsid w:val="00A56E44"/>
    <w:rsid w:val="00A64843"/>
    <w:rsid w:val="00A67762"/>
    <w:rsid w:val="00A73EBE"/>
    <w:rsid w:val="00A75ACA"/>
    <w:rsid w:val="00A7669B"/>
    <w:rsid w:val="00A80407"/>
    <w:rsid w:val="00A8282E"/>
    <w:rsid w:val="00A847B4"/>
    <w:rsid w:val="00A84FFC"/>
    <w:rsid w:val="00A85C82"/>
    <w:rsid w:val="00A8604D"/>
    <w:rsid w:val="00A916B5"/>
    <w:rsid w:val="00A9269D"/>
    <w:rsid w:val="00A92A1A"/>
    <w:rsid w:val="00A92DE2"/>
    <w:rsid w:val="00A95CB3"/>
    <w:rsid w:val="00A96502"/>
    <w:rsid w:val="00A97FAE"/>
    <w:rsid w:val="00AA15E9"/>
    <w:rsid w:val="00AA1746"/>
    <w:rsid w:val="00AA19A0"/>
    <w:rsid w:val="00AA288D"/>
    <w:rsid w:val="00AA4E74"/>
    <w:rsid w:val="00AA6733"/>
    <w:rsid w:val="00AB5808"/>
    <w:rsid w:val="00AB5B57"/>
    <w:rsid w:val="00AB5FD4"/>
    <w:rsid w:val="00AB68FF"/>
    <w:rsid w:val="00AC5394"/>
    <w:rsid w:val="00AC6FC3"/>
    <w:rsid w:val="00AD101E"/>
    <w:rsid w:val="00AD1443"/>
    <w:rsid w:val="00AD5668"/>
    <w:rsid w:val="00AE09E3"/>
    <w:rsid w:val="00AE1D5B"/>
    <w:rsid w:val="00AE42AB"/>
    <w:rsid w:val="00AE59E0"/>
    <w:rsid w:val="00AE6CAC"/>
    <w:rsid w:val="00AF07B3"/>
    <w:rsid w:val="00AF30A7"/>
    <w:rsid w:val="00AF476D"/>
    <w:rsid w:val="00B00C3B"/>
    <w:rsid w:val="00B011C6"/>
    <w:rsid w:val="00B021EF"/>
    <w:rsid w:val="00B023C4"/>
    <w:rsid w:val="00B038D3"/>
    <w:rsid w:val="00B04075"/>
    <w:rsid w:val="00B0514B"/>
    <w:rsid w:val="00B07232"/>
    <w:rsid w:val="00B104C6"/>
    <w:rsid w:val="00B11557"/>
    <w:rsid w:val="00B1758E"/>
    <w:rsid w:val="00B17CB5"/>
    <w:rsid w:val="00B205B3"/>
    <w:rsid w:val="00B218E5"/>
    <w:rsid w:val="00B23C6A"/>
    <w:rsid w:val="00B2466A"/>
    <w:rsid w:val="00B2680E"/>
    <w:rsid w:val="00B33D6E"/>
    <w:rsid w:val="00B35E0B"/>
    <w:rsid w:val="00B3617D"/>
    <w:rsid w:val="00B37CCF"/>
    <w:rsid w:val="00B416CA"/>
    <w:rsid w:val="00B417E7"/>
    <w:rsid w:val="00B41DD4"/>
    <w:rsid w:val="00B422E3"/>
    <w:rsid w:val="00B436F5"/>
    <w:rsid w:val="00B44E9C"/>
    <w:rsid w:val="00B468A2"/>
    <w:rsid w:val="00B46EDF"/>
    <w:rsid w:val="00B474F4"/>
    <w:rsid w:val="00B47A90"/>
    <w:rsid w:val="00B508CA"/>
    <w:rsid w:val="00B50ABF"/>
    <w:rsid w:val="00B5273B"/>
    <w:rsid w:val="00B52E70"/>
    <w:rsid w:val="00B540E2"/>
    <w:rsid w:val="00B610D0"/>
    <w:rsid w:val="00B65E96"/>
    <w:rsid w:val="00B71BB9"/>
    <w:rsid w:val="00B73F69"/>
    <w:rsid w:val="00B75691"/>
    <w:rsid w:val="00B81D10"/>
    <w:rsid w:val="00B81DBB"/>
    <w:rsid w:val="00B8262E"/>
    <w:rsid w:val="00B84ED3"/>
    <w:rsid w:val="00B8639F"/>
    <w:rsid w:val="00B9261F"/>
    <w:rsid w:val="00B92DD3"/>
    <w:rsid w:val="00B93955"/>
    <w:rsid w:val="00B9412D"/>
    <w:rsid w:val="00B9523A"/>
    <w:rsid w:val="00B95931"/>
    <w:rsid w:val="00B96A64"/>
    <w:rsid w:val="00B97498"/>
    <w:rsid w:val="00B979F0"/>
    <w:rsid w:val="00BA0088"/>
    <w:rsid w:val="00BA0289"/>
    <w:rsid w:val="00BA02B4"/>
    <w:rsid w:val="00BA10B4"/>
    <w:rsid w:val="00BA1520"/>
    <w:rsid w:val="00BA15ED"/>
    <w:rsid w:val="00BA38B5"/>
    <w:rsid w:val="00BA3AE3"/>
    <w:rsid w:val="00BA3EA4"/>
    <w:rsid w:val="00BA40B4"/>
    <w:rsid w:val="00BA40CE"/>
    <w:rsid w:val="00BA5A95"/>
    <w:rsid w:val="00BA5B16"/>
    <w:rsid w:val="00BA7C7C"/>
    <w:rsid w:val="00BB1C78"/>
    <w:rsid w:val="00BB2077"/>
    <w:rsid w:val="00BB2A70"/>
    <w:rsid w:val="00BB4226"/>
    <w:rsid w:val="00BB4546"/>
    <w:rsid w:val="00BB4B92"/>
    <w:rsid w:val="00BB4DC5"/>
    <w:rsid w:val="00BB4E8E"/>
    <w:rsid w:val="00BC284B"/>
    <w:rsid w:val="00BC4559"/>
    <w:rsid w:val="00BC4B95"/>
    <w:rsid w:val="00BD0451"/>
    <w:rsid w:val="00BD16AE"/>
    <w:rsid w:val="00BD2BE6"/>
    <w:rsid w:val="00BD3454"/>
    <w:rsid w:val="00BD3E7C"/>
    <w:rsid w:val="00BD67DE"/>
    <w:rsid w:val="00BD77F7"/>
    <w:rsid w:val="00BE562D"/>
    <w:rsid w:val="00BE7ED4"/>
    <w:rsid w:val="00BF1074"/>
    <w:rsid w:val="00BF18C5"/>
    <w:rsid w:val="00BF27ED"/>
    <w:rsid w:val="00BF34C8"/>
    <w:rsid w:val="00BF611A"/>
    <w:rsid w:val="00C01385"/>
    <w:rsid w:val="00C01BC9"/>
    <w:rsid w:val="00C106A0"/>
    <w:rsid w:val="00C111CE"/>
    <w:rsid w:val="00C11918"/>
    <w:rsid w:val="00C124D3"/>
    <w:rsid w:val="00C13A11"/>
    <w:rsid w:val="00C16695"/>
    <w:rsid w:val="00C17063"/>
    <w:rsid w:val="00C176A2"/>
    <w:rsid w:val="00C22812"/>
    <w:rsid w:val="00C309C6"/>
    <w:rsid w:val="00C3172B"/>
    <w:rsid w:val="00C31DAD"/>
    <w:rsid w:val="00C324AB"/>
    <w:rsid w:val="00C334CD"/>
    <w:rsid w:val="00C34E93"/>
    <w:rsid w:val="00C35032"/>
    <w:rsid w:val="00C35B35"/>
    <w:rsid w:val="00C41CB2"/>
    <w:rsid w:val="00C4522F"/>
    <w:rsid w:val="00C45263"/>
    <w:rsid w:val="00C51608"/>
    <w:rsid w:val="00C51EBB"/>
    <w:rsid w:val="00C53B08"/>
    <w:rsid w:val="00C54014"/>
    <w:rsid w:val="00C606C2"/>
    <w:rsid w:val="00C61EBB"/>
    <w:rsid w:val="00C621FD"/>
    <w:rsid w:val="00C63779"/>
    <w:rsid w:val="00C63884"/>
    <w:rsid w:val="00C65CBD"/>
    <w:rsid w:val="00C6616C"/>
    <w:rsid w:val="00C66601"/>
    <w:rsid w:val="00C701A3"/>
    <w:rsid w:val="00C71A22"/>
    <w:rsid w:val="00C7200B"/>
    <w:rsid w:val="00C73DB8"/>
    <w:rsid w:val="00C749BB"/>
    <w:rsid w:val="00C74EE0"/>
    <w:rsid w:val="00C75468"/>
    <w:rsid w:val="00C75ABB"/>
    <w:rsid w:val="00C8302A"/>
    <w:rsid w:val="00C8311D"/>
    <w:rsid w:val="00C854AA"/>
    <w:rsid w:val="00C87265"/>
    <w:rsid w:val="00C92494"/>
    <w:rsid w:val="00C9266B"/>
    <w:rsid w:val="00C9299E"/>
    <w:rsid w:val="00C9383C"/>
    <w:rsid w:val="00C94A21"/>
    <w:rsid w:val="00C950E7"/>
    <w:rsid w:val="00C956C8"/>
    <w:rsid w:val="00C95A15"/>
    <w:rsid w:val="00CA00CE"/>
    <w:rsid w:val="00CA412E"/>
    <w:rsid w:val="00CA6EA2"/>
    <w:rsid w:val="00CA7C81"/>
    <w:rsid w:val="00CA7F8B"/>
    <w:rsid w:val="00CB1722"/>
    <w:rsid w:val="00CB2E89"/>
    <w:rsid w:val="00CB499D"/>
    <w:rsid w:val="00CB49F1"/>
    <w:rsid w:val="00CB7BE6"/>
    <w:rsid w:val="00CC22F0"/>
    <w:rsid w:val="00CC5664"/>
    <w:rsid w:val="00CC5AD0"/>
    <w:rsid w:val="00CC7F05"/>
    <w:rsid w:val="00CD0BE8"/>
    <w:rsid w:val="00CD1691"/>
    <w:rsid w:val="00CD77D7"/>
    <w:rsid w:val="00CE2248"/>
    <w:rsid w:val="00CE5FD7"/>
    <w:rsid w:val="00CF0C76"/>
    <w:rsid w:val="00CF11E4"/>
    <w:rsid w:val="00CF128E"/>
    <w:rsid w:val="00CF1B5D"/>
    <w:rsid w:val="00CF2E94"/>
    <w:rsid w:val="00CF4E41"/>
    <w:rsid w:val="00CF55A3"/>
    <w:rsid w:val="00CF5BAD"/>
    <w:rsid w:val="00CF604C"/>
    <w:rsid w:val="00CF6A58"/>
    <w:rsid w:val="00D0007C"/>
    <w:rsid w:val="00D02CAD"/>
    <w:rsid w:val="00D0456C"/>
    <w:rsid w:val="00D04DDE"/>
    <w:rsid w:val="00D0668F"/>
    <w:rsid w:val="00D10045"/>
    <w:rsid w:val="00D1071B"/>
    <w:rsid w:val="00D10F3F"/>
    <w:rsid w:val="00D125A3"/>
    <w:rsid w:val="00D2576F"/>
    <w:rsid w:val="00D30B7A"/>
    <w:rsid w:val="00D33E8A"/>
    <w:rsid w:val="00D33F6A"/>
    <w:rsid w:val="00D421EF"/>
    <w:rsid w:val="00D44D8B"/>
    <w:rsid w:val="00D46786"/>
    <w:rsid w:val="00D46E1B"/>
    <w:rsid w:val="00D53250"/>
    <w:rsid w:val="00D53703"/>
    <w:rsid w:val="00D538CB"/>
    <w:rsid w:val="00D545C5"/>
    <w:rsid w:val="00D547FB"/>
    <w:rsid w:val="00D56030"/>
    <w:rsid w:val="00D603D0"/>
    <w:rsid w:val="00D60BE4"/>
    <w:rsid w:val="00D61221"/>
    <w:rsid w:val="00D6124D"/>
    <w:rsid w:val="00D653AE"/>
    <w:rsid w:val="00D66018"/>
    <w:rsid w:val="00D66ED3"/>
    <w:rsid w:val="00D67DD1"/>
    <w:rsid w:val="00D73AC5"/>
    <w:rsid w:val="00D77DA1"/>
    <w:rsid w:val="00D80D55"/>
    <w:rsid w:val="00D82229"/>
    <w:rsid w:val="00D838DC"/>
    <w:rsid w:val="00D85014"/>
    <w:rsid w:val="00D87099"/>
    <w:rsid w:val="00D871DF"/>
    <w:rsid w:val="00D87FD4"/>
    <w:rsid w:val="00D91E02"/>
    <w:rsid w:val="00D925CF"/>
    <w:rsid w:val="00D92B52"/>
    <w:rsid w:val="00D95F5D"/>
    <w:rsid w:val="00DA25BE"/>
    <w:rsid w:val="00DA3332"/>
    <w:rsid w:val="00DA4B77"/>
    <w:rsid w:val="00DA5285"/>
    <w:rsid w:val="00DB14CE"/>
    <w:rsid w:val="00DB14F1"/>
    <w:rsid w:val="00DB529F"/>
    <w:rsid w:val="00DB695F"/>
    <w:rsid w:val="00DB7079"/>
    <w:rsid w:val="00DC21B1"/>
    <w:rsid w:val="00DC3F3D"/>
    <w:rsid w:val="00DC5089"/>
    <w:rsid w:val="00DC6FC3"/>
    <w:rsid w:val="00DC6FF8"/>
    <w:rsid w:val="00DC7060"/>
    <w:rsid w:val="00DC7233"/>
    <w:rsid w:val="00DC7815"/>
    <w:rsid w:val="00DD040E"/>
    <w:rsid w:val="00DD449F"/>
    <w:rsid w:val="00DD4DCA"/>
    <w:rsid w:val="00DD53B5"/>
    <w:rsid w:val="00DD5E45"/>
    <w:rsid w:val="00DD5E66"/>
    <w:rsid w:val="00DE0504"/>
    <w:rsid w:val="00DE3728"/>
    <w:rsid w:val="00DE54C8"/>
    <w:rsid w:val="00DF1BB2"/>
    <w:rsid w:val="00DF1CFC"/>
    <w:rsid w:val="00DF410F"/>
    <w:rsid w:val="00DF4D62"/>
    <w:rsid w:val="00DF6398"/>
    <w:rsid w:val="00DF666E"/>
    <w:rsid w:val="00DF7C57"/>
    <w:rsid w:val="00E01B2E"/>
    <w:rsid w:val="00E0364C"/>
    <w:rsid w:val="00E061D5"/>
    <w:rsid w:val="00E06465"/>
    <w:rsid w:val="00E06A8C"/>
    <w:rsid w:val="00E10CB4"/>
    <w:rsid w:val="00E112B3"/>
    <w:rsid w:val="00E15199"/>
    <w:rsid w:val="00E15508"/>
    <w:rsid w:val="00E23044"/>
    <w:rsid w:val="00E24ACE"/>
    <w:rsid w:val="00E24DE5"/>
    <w:rsid w:val="00E31266"/>
    <w:rsid w:val="00E31A4C"/>
    <w:rsid w:val="00E3399E"/>
    <w:rsid w:val="00E3400A"/>
    <w:rsid w:val="00E34307"/>
    <w:rsid w:val="00E352FC"/>
    <w:rsid w:val="00E3749F"/>
    <w:rsid w:val="00E41FC9"/>
    <w:rsid w:val="00E46BFD"/>
    <w:rsid w:val="00E479CB"/>
    <w:rsid w:val="00E502B7"/>
    <w:rsid w:val="00E50445"/>
    <w:rsid w:val="00E52C7B"/>
    <w:rsid w:val="00E5307A"/>
    <w:rsid w:val="00E530AF"/>
    <w:rsid w:val="00E53B93"/>
    <w:rsid w:val="00E542E6"/>
    <w:rsid w:val="00E5456B"/>
    <w:rsid w:val="00E60E41"/>
    <w:rsid w:val="00E61BC1"/>
    <w:rsid w:val="00E628A1"/>
    <w:rsid w:val="00E64284"/>
    <w:rsid w:val="00E64599"/>
    <w:rsid w:val="00E646E0"/>
    <w:rsid w:val="00E64B85"/>
    <w:rsid w:val="00E650C4"/>
    <w:rsid w:val="00E652E6"/>
    <w:rsid w:val="00E67334"/>
    <w:rsid w:val="00E7035C"/>
    <w:rsid w:val="00E70727"/>
    <w:rsid w:val="00E7158E"/>
    <w:rsid w:val="00E75A3B"/>
    <w:rsid w:val="00E777E9"/>
    <w:rsid w:val="00E80028"/>
    <w:rsid w:val="00E802E9"/>
    <w:rsid w:val="00E81F29"/>
    <w:rsid w:val="00E821B3"/>
    <w:rsid w:val="00E82FB2"/>
    <w:rsid w:val="00E84F34"/>
    <w:rsid w:val="00E869F6"/>
    <w:rsid w:val="00E872DC"/>
    <w:rsid w:val="00E95CBB"/>
    <w:rsid w:val="00E9693E"/>
    <w:rsid w:val="00EA114D"/>
    <w:rsid w:val="00EA2F8C"/>
    <w:rsid w:val="00EA33FE"/>
    <w:rsid w:val="00EA6706"/>
    <w:rsid w:val="00EA73C1"/>
    <w:rsid w:val="00EB1E3D"/>
    <w:rsid w:val="00EB3170"/>
    <w:rsid w:val="00EB340C"/>
    <w:rsid w:val="00EB37A9"/>
    <w:rsid w:val="00EB735A"/>
    <w:rsid w:val="00EC2E19"/>
    <w:rsid w:val="00EC363B"/>
    <w:rsid w:val="00EC4338"/>
    <w:rsid w:val="00EC6923"/>
    <w:rsid w:val="00EC6F26"/>
    <w:rsid w:val="00ED069A"/>
    <w:rsid w:val="00ED0E64"/>
    <w:rsid w:val="00ED182A"/>
    <w:rsid w:val="00ED19A2"/>
    <w:rsid w:val="00ED21DC"/>
    <w:rsid w:val="00ED3D52"/>
    <w:rsid w:val="00EE02B2"/>
    <w:rsid w:val="00EE0874"/>
    <w:rsid w:val="00EE097A"/>
    <w:rsid w:val="00EE4BBA"/>
    <w:rsid w:val="00EE547A"/>
    <w:rsid w:val="00F00944"/>
    <w:rsid w:val="00F0310A"/>
    <w:rsid w:val="00F05BA8"/>
    <w:rsid w:val="00F05BBD"/>
    <w:rsid w:val="00F05EEB"/>
    <w:rsid w:val="00F06D35"/>
    <w:rsid w:val="00F07D8E"/>
    <w:rsid w:val="00F1142E"/>
    <w:rsid w:val="00F13692"/>
    <w:rsid w:val="00F16135"/>
    <w:rsid w:val="00F16AC0"/>
    <w:rsid w:val="00F16B7E"/>
    <w:rsid w:val="00F16C49"/>
    <w:rsid w:val="00F16EBC"/>
    <w:rsid w:val="00F22E80"/>
    <w:rsid w:val="00F31323"/>
    <w:rsid w:val="00F315C9"/>
    <w:rsid w:val="00F31D86"/>
    <w:rsid w:val="00F322F5"/>
    <w:rsid w:val="00F32573"/>
    <w:rsid w:val="00F33631"/>
    <w:rsid w:val="00F37DE5"/>
    <w:rsid w:val="00F40CC9"/>
    <w:rsid w:val="00F4643E"/>
    <w:rsid w:val="00F465CB"/>
    <w:rsid w:val="00F46762"/>
    <w:rsid w:val="00F50E32"/>
    <w:rsid w:val="00F52029"/>
    <w:rsid w:val="00F52431"/>
    <w:rsid w:val="00F52567"/>
    <w:rsid w:val="00F536F6"/>
    <w:rsid w:val="00F53FDD"/>
    <w:rsid w:val="00F56778"/>
    <w:rsid w:val="00F57E91"/>
    <w:rsid w:val="00F601B6"/>
    <w:rsid w:val="00F639E8"/>
    <w:rsid w:val="00F64381"/>
    <w:rsid w:val="00F64B32"/>
    <w:rsid w:val="00F668C4"/>
    <w:rsid w:val="00F702A4"/>
    <w:rsid w:val="00F70DC4"/>
    <w:rsid w:val="00F72339"/>
    <w:rsid w:val="00F75803"/>
    <w:rsid w:val="00F76AB3"/>
    <w:rsid w:val="00F80868"/>
    <w:rsid w:val="00F813F9"/>
    <w:rsid w:val="00F83172"/>
    <w:rsid w:val="00F839AC"/>
    <w:rsid w:val="00F84A5C"/>
    <w:rsid w:val="00F8565A"/>
    <w:rsid w:val="00F86D5C"/>
    <w:rsid w:val="00F872DA"/>
    <w:rsid w:val="00F9081B"/>
    <w:rsid w:val="00F92C50"/>
    <w:rsid w:val="00F935B5"/>
    <w:rsid w:val="00F93C74"/>
    <w:rsid w:val="00F95259"/>
    <w:rsid w:val="00F96091"/>
    <w:rsid w:val="00FA1337"/>
    <w:rsid w:val="00FA2DEC"/>
    <w:rsid w:val="00FA5C2B"/>
    <w:rsid w:val="00FA7678"/>
    <w:rsid w:val="00FB054C"/>
    <w:rsid w:val="00FB3456"/>
    <w:rsid w:val="00FB35EF"/>
    <w:rsid w:val="00FB5079"/>
    <w:rsid w:val="00FB6C6D"/>
    <w:rsid w:val="00FC033E"/>
    <w:rsid w:val="00FC1AEC"/>
    <w:rsid w:val="00FC45A8"/>
    <w:rsid w:val="00FD2795"/>
    <w:rsid w:val="00FD6A71"/>
    <w:rsid w:val="00FD7260"/>
    <w:rsid w:val="00FF2C41"/>
    <w:rsid w:val="00FF3C83"/>
    <w:rsid w:val="00FF3FB8"/>
    <w:rsid w:val="00FF426C"/>
    <w:rsid w:val="00FF54BC"/>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83D2"/>
  <w15:chartTrackingRefBased/>
  <w15:docId w15:val="{915CC5B3-9340-449B-A5EC-1831BD2C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1B6"/>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c">
    <w:name w:val="abc"/>
    <w:basedOn w:val="Normal"/>
    <w:rsid w:val="00572262"/>
    <w:pPr>
      <w:widowControl/>
      <w:jc w:val="both"/>
    </w:pPr>
    <w:rPr>
      <w:rFonts w:ascii=".VnTime" w:eastAsia="Times New Roman" w:hAnsi=".VnTime" w:cs="Times New Roman"/>
      <w:color w:val="auto"/>
      <w:sz w:val="28"/>
      <w:szCs w:val="20"/>
      <w:lang w:val="en-US" w:eastAsia="en-US"/>
    </w:rPr>
  </w:style>
  <w:style w:type="paragraph" w:styleId="Header">
    <w:name w:val="header"/>
    <w:basedOn w:val="Normal"/>
    <w:link w:val="HeaderChar"/>
    <w:uiPriority w:val="99"/>
    <w:rsid w:val="005C140A"/>
    <w:pPr>
      <w:tabs>
        <w:tab w:val="center" w:pos="4513"/>
        <w:tab w:val="right" w:pos="9026"/>
      </w:tabs>
    </w:pPr>
  </w:style>
  <w:style w:type="character" w:customStyle="1" w:styleId="HeaderChar">
    <w:name w:val="Header Char"/>
    <w:link w:val="Header"/>
    <w:uiPriority w:val="99"/>
    <w:rsid w:val="005C140A"/>
    <w:rPr>
      <w:rFonts w:ascii="Courier New" w:eastAsia="Courier New" w:hAnsi="Courier New" w:cs="Courier New"/>
      <w:color w:val="000000"/>
      <w:sz w:val="24"/>
      <w:szCs w:val="24"/>
    </w:rPr>
  </w:style>
  <w:style w:type="paragraph" w:styleId="Footer">
    <w:name w:val="footer"/>
    <w:basedOn w:val="Normal"/>
    <w:link w:val="FooterChar"/>
    <w:uiPriority w:val="99"/>
    <w:rsid w:val="005C140A"/>
    <w:pPr>
      <w:tabs>
        <w:tab w:val="center" w:pos="4513"/>
        <w:tab w:val="right" w:pos="9026"/>
      </w:tabs>
    </w:pPr>
  </w:style>
  <w:style w:type="character" w:customStyle="1" w:styleId="FooterChar">
    <w:name w:val="Footer Char"/>
    <w:link w:val="Footer"/>
    <w:uiPriority w:val="99"/>
    <w:rsid w:val="005C140A"/>
    <w:rPr>
      <w:rFonts w:ascii="Courier New" w:eastAsia="Courier New" w:hAnsi="Courier New" w:cs="Courier New"/>
      <w:color w:val="000000"/>
      <w:sz w:val="24"/>
      <w:szCs w:val="24"/>
    </w:rPr>
  </w:style>
  <w:style w:type="paragraph" w:styleId="BalloonText">
    <w:name w:val="Balloon Text"/>
    <w:basedOn w:val="Normal"/>
    <w:link w:val="BalloonTextChar"/>
    <w:rsid w:val="005C140A"/>
    <w:rPr>
      <w:rFonts w:ascii="Segoe UI" w:hAnsi="Segoe UI" w:cs="Segoe UI"/>
      <w:sz w:val="18"/>
      <w:szCs w:val="18"/>
    </w:rPr>
  </w:style>
  <w:style w:type="character" w:customStyle="1" w:styleId="BalloonTextChar">
    <w:name w:val="Balloon Text Char"/>
    <w:link w:val="BalloonText"/>
    <w:rsid w:val="005C140A"/>
    <w:rPr>
      <w:rFonts w:ascii="Segoe UI" w:eastAsia="Courier New" w:hAnsi="Segoe UI" w:cs="Segoe UI"/>
      <w:color w:val="000000"/>
      <w:sz w:val="18"/>
      <w:szCs w:val="1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es"/>
    <w:basedOn w:val="Normal"/>
    <w:link w:val="FootnoteTextChar"/>
    <w:uiPriority w:val="99"/>
    <w:qFormat/>
    <w:rsid w:val="00CF0C76"/>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qFormat/>
    <w:rsid w:val="00CF0C76"/>
    <w:rPr>
      <w:rFonts w:ascii="Courier New" w:eastAsia="Courier New" w:hAnsi="Courier New" w:cs="Courier New"/>
      <w:color w:val="000000"/>
    </w:rPr>
  </w:style>
  <w:style w:type="character" w:styleId="FootnoteReference">
    <w:name w:val="footnote reference"/>
    <w:aliases w:val="Footnote Reference1,Footnote,Ref,de nota al pie,Footnote text + 13 pt,Footnote text,ftref,4_G,BVI fnr,BearingPoint,16 Point,Superscript 6 Point,fr,Footnote Text1,(NECG) Footnote Reference,Footnote + Arial,10 pt,Black,f,R"/>
    <w:link w:val="16PointChar"/>
    <w:uiPriority w:val="99"/>
    <w:qFormat/>
    <w:rsid w:val="00CF0C76"/>
    <w:rPr>
      <w:vertAlign w:val="superscript"/>
    </w:rPr>
  </w:style>
  <w:style w:type="character" w:styleId="CommentReference">
    <w:name w:val="annotation reference"/>
    <w:rsid w:val="005A11E5"/>
    <w:rPr>
      <w:sz w:val="16"/>
      <w:szCs w:val="16"/>
    </w:rPr>
  </w:style>
  <w:style w:type="paragraph" w:styleId="CommentText">
    <w:name w:val="annotation text"/>
    <w:basedOn w:val="Normal"/>
    <w:link w:val="CommentTextChar"/>
    <w:rsid w:val="005A11E5"/>
    <w:rPr>
      <w:sz w:val="20"/>
      <w:szCs w:val="20"/>
    </w:rPr>
  </w:style>
  <w:style w:type="character" w:customStyle="1" w:styleId="CommentTextChar">
    <w:name w:val="Comment Text Char"/>
    <w:link w:val="CommentText"/>
    <w:rsid w:val="005A11E5"/>
    <w:rPr>
      <w:rFonts w:ascii="Courier New" w:eastAsia="Courier New" w:hAnsi="Courier New" w:cs="Courier New"/>
      <w:color w:val="000000"/>
    </w:rPr>
  </w:style>
  <w:style w:type="paragraph" w:styleId="CommentSubject">
    <w:name w:val="annotation subject"/>
    <w:basedOn w:val="CommentText"/>
    <w:next w:val="CommentText"/>
    <w:link w:val="CommentSubjectChar"/>
    <w:rsid w:val="005A11E5"/>
    <w:rPr>
      <w:b/>
      <w:bCs/>
    </w:rPr>
  </w:style>
  <w:style w:type="character" w:customStyle="1" w:styleId="CommentSubjectChar">
    <w:name w:val="Comment Subject Char"/>
    <w:link w:val="CommentSubject"/>
    <w:rsid w:val="005A11E5"/>
    <w:rPr>
      <w:rFonts w:ascii="Courier New" w:eastAsia="Courier New" w:hAnsi="Courier New" w:cs="Courier New"/>
      <w:b/>
      <w:bCs/>
      <w:color w:val="000000"/>
    </w:rPr>
  </w:style>
  <w:style w:type="table" w:styleId="TableGrid">
    <w:name w:val="Table Grid"/>
    <w:basedOn w:val="TableNormal"/>
    <w:rsid w:val="000F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0FB7"/>
    <w:rPr>
      <w:rFonts w:ascii="Courier New" w:eastAsia="Courier New" w:hAnsi="Courier New" w:cs="Courier New"/>
      <w:color w:val="000000"/>
      <w:sz w:val="24"/>
      <w:szCs w:val="24"/>
      <w:lang w:val="vi-VN" w:eastAsia="vi-VN"/>
    </w:rPr>
  </w:style>
  <w:style w:type="paragraph" w:styleId="BodyTextIndent2">
    <w:name w:val="Body Text Indent 2"/>
    <w:basedOn w:val="Normal"/>
    <w:link w:val="BodyTextIndent2Char"/>
    <w:uiPriority w:val="99"/>
    <w:unhideWhenUsed/>
    <w:rsid w:val="002E56A0"/>
    <w:pPr>
      <w:widowControl/>
      <w:spacing w:before="120" w:after="120" w:line="480" w:lineRule="auto"/>
      <w:ind w:left="283"/>
      <w:jc w:val="both"/>
    </w:pPr>
    <w:rPr>
      <w:rFonts w:ascii="Times New Roman" w:eastAsia="Calibri" w:hAnsi="Times New Roman" w:cs="Times New Roman"/>
      <w:color w:val="auto"/>
      <w:sz w:val="28"/>
      <w:szCs w:val="28"/>
      <w:lang w:val="x-none" w:eastAsia="x-none"/>
    </w:rPr>
  </w:style>
  <w:style w:type="character" w:customStyle="1" w:styleId="BodyTextIndent2Char">
    <w:name w:val="Body Text Indent 2 Char"/>
    <w:link w:val="BodyTextIndent2"/>
    <w:uiPriority w:val="99"/>
    <w:rsid w:val="002E56A0"/>
    <w:rPr>
      <w:rFonts w:eastAsia="Calibri"/>
      <w:sz w:val="28"/>
      <w:szCs w:val="28"/>
      <w:lang w:val="x-none" w:eastAsia="x-none"/>
    </w:rPr>
  </w:style>
  <w:style w:type="paragraph" w:customStyle="1" w:styleId="16PointChar">
    <w:name w:val="16 Point Char"/>
    <w:aliases w:val="Superscript 6 Point Char,ftref Char,BVI fnr Char,Footnote Reference Number Char,Normal + Font:9 Point Char,Superscript 3 Point Times Char,Footnote Char,Footnote text Char,BearingPoint Char,fr Char,Footnote Text1 Char,f Char,Ref Char,R Ch"/>
    <w:basedOn w:val="Normal"/>
    <w:next w:val="Normal"/>
    <w:link w:val="FootnoteReference"/>
    <w:uiPriority w:val="99"/>
    <w:qFormat/>
    <w:rsid w:val="0087259E"/>
    <w:pPr>
      <w:widowControl/>
      <w:spacing w:after="160" w:line="240" w:lineRule="exact"/>
    </w:pPr>
    <w:rPr>
      <w:rFonts w:ascii="Times New Roman" w:eastAsia="Times New Roman" w:hAnsi="Times New Roman" w:cs="Times New Roman"/>
      <w:color w:val="auto"/>
      <w:sz w:val="20"/>
      <w:szCs w:val="20"/>
      <w:vertAlign w:val="superscript"/>
      <w:lang w:val="en-US" w:eastAsia="en-US"/>
    </w:rPr>
  </w:style>
  <w:style w:type="paragraph" w:styleId="NormalWeb">
    <w:name w:val="Normal (Web)"/>
    <w:basedOn w:val="Normal"/>
    <w:uiPriority w:val="99"/>
    <w:unhideWhenUsed/>
    <w:rsid w:val="006466E3"/>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ntstyle01">
    <w:name w:val="fontstyle01"/>
    <w:rsid w:val="009021A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5460">
      <w:bodyDiv w:val="1"/>
      <w:marLeft w:val="0"/>
      <w:marRight w:val="0"/>
      <w:marTop w:val="0"/>
      <w:marBottom w:val="0"/>
      <w:divBdr>
        <w:top w:val="none" w:sz="0" w:space="0" w:color="auto"/>
        <w:left w:val="none" w:sz="0" w:space="0" w:color="auto"/>
        <w:bottom w:val="none" w:sz="0" w:space="0" w:color="auto"/>
        <w:right w:val="none" w:sz="0" w:space="0" w:color="auto"/>
      </w:divBdr>
    </w:div>
    <w:div w:id="195700571">
      <w:bodyDiv w:val="1"/>
      <w:marLeft w:val="0"/>
      <w:marRight w:val="0"/>
      <w:marTop w:val="0"/>
      <w:marBottom w:val="0"/>
      <w:divBdr>
        <w:top w:val="none" w:sz="0" w:space="0" w:color="auto"/>
        <w:left w:val="none" w:sz="0" w:space="0" w:color="auto"/>
        <w:bottom w:val="none" w:sz="0" w:space="0" w:color="auto"/>
        <w:right w:val="none" w:sz="0" w:space="0" w:color="auto"/>
      </w:divBdr>
    </w:div>
    <w:div w:id="992837115">
      <w:bodyDiv w:val="1"/>
      <w:marLeft w:val="0"/>
      <w:marRight w:val="0"/>
      <w:marTop w:val="0"/>
      <w:marBottom w:val="0"/>
      <w:divBdr>
        <w:top w:val="none" w:sz="0" w:space="0" w:color="auto"/>
        <w:left w:val="none" w:sz="0" w:space="0" w:color="auto"/>
        <w:bottom w:val="none" w:sz="0" w:space="0" w:color="auto"/>
        <w:right w:val="none" w:sz="0" w:space="0" w:color="auto"/>
      </w:divBdr>
    </w:div>
    <w:div w:id="1378771747">
      <w:bodyDiv w:val="1"/>
      <w:marLeft w:val="0"/>
      <w:marRight w:val="0"/>
      <w:marTop w:val="0"/>
      <w:marBottom w:val="0"/>
      <w:divBdr>
        <w:top w:val="none" w:sz="0" w:space="0" w:color="auto"/>
        <w:left w:val="none" w:sz="0" w:space="0" w:color="auto"/>
        <w:bottom w:val="none" w:sz="0" w:space="0" w:color="auto"/>
        <w:right w:val="none" w:sz="0" w:space="0" w:color="auto"/>
      </w:divBdr>
    </w:div>
    <w:div w:id="1540506083">
      <w:bodyDiv w:val="1"/>
      <w:marLeft w:val="0"/>
      <w:marRight w:val="0"/>
      <w:marTop w:val="0"/>
      <w:marBottom w:val="0"/>
      <w:divBdr>
        <w:top w:val="none" w:sz="0" w:space="0" w:color="auto"/>
        <w:left w:val="none" w:sz="0" w:space="0" w:color="auto"/>
        <w:bottom w:val="none" w:sz="0" w:space="0" w:color="auto"/>
        <w:right w:val="none" w:sz="0" w:space="0" w:color="auto"/>
      </w:divBdr>
    </w:div>
    <w:div w:id="1570729682">
      <w:bodyDiv w:val="1"/>
      <w:marLeft w:val="0"/>
      <w:marRight w:val="0"/>
      <w:marTop w:val="0"/>
      <w:marBottom w:val="0"/>
      <w:divBdr>
        <w:top w:val="none" w:sz="0" w:space="0" w:color="auto"/>
        <w:left w:val="none" w:sz="0" w:space="0" w:color="auto"/>
        <w:bottom w:val="none" w:sz="0" w:space="0" w:color="auto"/>
        <w:right w:val="none" w:sz="0" w:space="0" w:color="auto"/>
      </w:divBdr>
    </w:div>
    <w:div w:id="1616254218">
      <w:bodyDiv w:val="1"/>
      <w:marLeft w:val="0"/>
      <w:marRight w:val="0"/>
      <w:marTop w:val="0"/>
      <w:marBottom w:val="0"/>
      <w:divBdr>
        <w:top w:val="none" w:sz="0" w:space="0" w:color="auto"/>
        <w:left w:val="none" w:sz="0" w:space="0" w:color="auto"/>
        <w:bottom w:val="none" w:sz="0" w:space="0" w:color="auto"/>
        <w:right w:val="none" w:sz="0" w:space="0" w:color="auto"/>
      </w:divBdr>
    </w:div>
    <w:div w:id="16205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3EE6A-1297-460D-82F0-E94E59790F5F}">
  <ds:schemaRefs>
    <ds:schemaRef ds:uri="http://schemas.openxmlformats.org/officeDocument/2006/bibliography"/>
  </ds:schemaRefs>
</ds:datastoreItem>
</file>

<file path=customXml/itemProps2.xml><?xml version="1.0" encoding="utf-8"?>
<ds:datastoreItem xmlns:ds="http://schemas.openxmlformats.org/officeDocument/2006/customXml" ds:itemID="{CB8CE3FF-D0DE-4737-A57F-B89308CD203B}"/>
</file>

<file path=customXml/itemProps3.xml><?xml version="1.0" encoding="utf-8"?>
<ds:datastoreItem xmlns:ds="http://schemas.openxmlformats.org/officeDocument/2006/customXml" ds:itemID="{0E4AD933-79D9-4B2B-9956-AD3AD2FA3B1C}"/>
</file>

<file path=customXml/itemProps4.xml><?xml version="1.0" encoding="utf-8"?>
<ds:datastoreItem xmlns:ds="http://schemas.openxmlformats.org/officeDocument/2006/customXml" ds:itemID="{E0AE58CA-ACC5-4126-930F-280DAD53187A}"/>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10228</Characters>
  <Application>Microsoft Office Word</Application>
  <DocSecurity>0</DocSecurity>
  <Lines>85</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Mẫu số 02</vt:lpstr>
      <vt:lpstr>Mẫu số 02</vt:lpstr>
    </vt:vector>
  </TitlesOfParts>
  <Company>HOME</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02</dc:title>
  <dc:subject/>
  <dc:creator>Dai Loi</dc:creator>
  <cp:keywords/>
  <cp:lastModifiedBy>Admin</cp:lastModifiedBy>
  <cp:revision>2</cp:revision>
  <cp:lastPrinted>2024-12-26T10:10:00Z</cp:lastPrinted>
  <dcterms:created xsi:type="dcterms:W3CDTF">2025-01-02T10:13:00Z</dcterms:created>
  <dcterms:modified xsi:type="dcterms:W3CDTF">2025-01-02T10:13:00Z</dcterms:modified>
</cp:coreProperties>
</file>